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https://www.velvetjobs.com/job-descriptions/liquidity-risk-manager</w:t>
        </w:r>
      </w:hyperlink>
    </w:p>
    <w:p>
      <w:pPr>
        <w:pStyle w:val="Heading1"/>
      </w:pPr>
      <w:bookmarkStart w:id="21" w:name="example-of-liquidity-risk-manager-job-description"/>
      <w:r>
        <w:t xml:space="preserve">Example of Liquidity Risk Manager Job Description</w:t>
      </w:r>
      <w:bookmarkEnd w:id="21"/>
    </w:p>
    <w:p>
      <w:pPr>
        <w:pStyle w:val="Compact"/>
      </w:pPr>
      <w:r>
        <w:t xml:space="preserve">Our growing company is hiring for a liquidity risk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quidity-risk-manager"/>
      <w:r>
        <w:t xml:space="preserve">Responsibilities for liquidity risk manager</w:t>
      </w:r>
      <w:bookmarkEnd w:id="22"/>
    </w:p>
    <w:p>
      <w:pPr>
        <w:pStyle w:val="Compact"/>
        <w:numPr>
          <w:numId w:val="1001"/>
          <w:ilvl w:val="0"/>
        </w:numPr>
      </w:pPr>
      <w:r>
        <w:t xml:space="preserve">Partner with multiple stakeholders including LoB Risk and Corporate Treasury to define and build the Liquidity Risk Coverage program to appropriately identify, measure, monitor and control liquidity risk</w:t>
      </w:r>
    </w:p>
    <w:p>
      <w:pPr>
        <w:pStyle w:val="Compact"/>
        <w:numPr>
          <w:numId w:val="1001"/>
          <w:ilvl w:val="0"/>
        </w:numPr>
      </w:pPr>
      <w:r>
        <w:t xml:space="preserve">Propose and calibrate liquidity risk related metrics to monitor and control liquidity risks</w:t>
      </w:r>
    </w:p>
    <w:p>
      <w:pPr>
        <w:pStyle w:val="Compact"/>
        <w:numPr>
          <w:numId w:val="1001"/>
          <w:ilvl w:val="0"/>
        </w:numPr>
      </w:pPr>
      <w:r>
        <w:t xml:space="preserve">Perform independent reviews to ensure liquidity risk processes and reporting is appropriate for the GWIM LOB and any concerns are appropriately escalated to senior management</w:t>
      </w:r>
    </w:p>
    <w:p>
      <w:pPr>
        <w:pStyle w:val="Compact"/>
        <w:numPr>
          <w:numId w:val="1001"/>
          <w:ilvl w:val="0"/>
        </w:numPr>
      </w:pPr>
      <w:r>
        <w:t xml:space="preserve">Support corporate-wide liquidity related initiatives and serve as a Subject Matter Expert on GWIM related liquidity topics</w:t>
      </w:r>
    </w:p>
    <w:p>
      <w:pPr>
        <w:pStyle w:val="Compact"/>
        <w:numPr>
          <w:numId w:val="1001"/>
          <w:ilvl w:val="0"/>
        </w:numPr>
      </w:pPr>
      <w:r>
        <w:t xml:space="preserve">Helping clients transform through technology by leading and implementing technology solutions that drive business change, focusing on high-impact systems development activities and IT advisory</w:t>
      </w:r>
    </w:p>
    <w:p>
      <w:pPr>
        <w:pStyle w:val="Compact"/>
        <w:numPr>
          <w:numId w:val="1001"/>
          <w:ilvl w:val="0"/>
        </w:numPr>
      </w:pPr>
      <w:r>
        <w:t xml:space="preserve">Helping clients navigate their journey into the cloud</w:t>
      </w:r>
    </w:p>
    <w:p>
      <w:pPr>
        <w:pStyle w:val="Compact"/>
        <w:numPr>
          <w:numId w:val="1001"/>
          <w:ilvl w:val="0"/>
        </w:numPr>
      </w:pPr>
      <w:r>
        <w:t xml:space="preserve">Improving client detection of and response to cybersecurity threats</w:t>
      </w:r>
    </w:p>
    <w:p>
      <w:pPr>
        <w:pStyle w:val="Compact"/>
        <w:numPr>
          <w:numId w:val="1001"/>
          <w:ilvl w:val="0"/>
        </w:numPr>
      </w:pPr>
      <w:r>
        <w:t xml:space="preserve">Defining the way our clients exploit the “New IT, Agile, DevOps, AI, Digital</w:t>
      </w:r>
    </w:p>
    <w:p>
      <w:pPr>
        <w:pStyle w:val="Compact"/>
        <w:numPr>
          <w:numId w:val="1001"/>
          <w:ilvl w:val="0"/>
        </w:numPr>
      </w:pPr>
      <w:r>
        <w:t xml:space="preserve">Understanding business drivers of liquidity risk</w:t>
      </w:r>
    </w:p>
    <w:p>
      <w:pPr>
        <w:pStyle w:val="Compact"/>
        <w:numPr>
          <w:numId w:val="1001"/>
          <w:ilvl w:val="0"/>
        </w:numPr>
      </w:pPr>
      <w:r>
        <w:t xml:space="preserve">Financial risk management advice – be alert to financial risk events, trends and emerging issues and provide thought leadership, advice and guidance to business teams and relevant committees in addressing regulatory and ERM / business led initiatives</w:t>
      </w:r>
    </w:p>
    <w:p>
      <w:pPr>
        <w:pStyle w:val="Heading2"/>
      </w:pPr>
      <w:bookmarkStart w:id="23" w:name="qualifications-for-liquidity-risk-manager"/>
      <w:r>
        <w:t xml:space="preserve">Qualifications for liquidity risk manager</w:t>
      </w:r>
      <w:bookmarkEnd w:id="23"/>
    </w:p>
    <w:p>
      <w:pPr>
        <w:pStyle w:val="Compact"/>
        <w:numPr>
          <w:numId w:val="1002"/>
          <w:ilvl w:val="0"/>
        </w:numPr>
      </w:pPr>
      <w:r>
        <w:t xml:space="preserve">More than 7 years of experience in traded product structuring with strong business sense in market and counterparty risk</w:t>
      </w:r>
    </w:p>
    <w:p>
      <w:pPr>
        <w:pStyle w:val="Compact"/>
        <w:numPr>
          <w:numId w:val="1002"/>
          <w:ilvl w:val="0"/>
        </w:numPr>
      </w:pPr>
      <w:r>
        <w:t xml:space="preserve">Experience with client segments hedge funds, private clients, CCP’s</w:t>
      </w:r>
    </w:p>
    <w:p>
      <w:pPr>
        <w:pStyle w:val="Compact"/>
        <w:numPr>
          <w:numId w:val="1002"/>
          <w:ilvl w:val="0"/>
        </w:numPr>
      </w:pPr>
      <w:r>
        <w:t xml:space="preserve">Ability to run a project, understand concerns of, and respond to various stakeholders ICR, Market Risk, Credit Risk, trading desk, Audit, regulators etc</w:t>
      </w:r>
    </w:p>
    <w:p>
      <w:pPr>
        <w:pStyle w:val="Compact"/>
        <w:numPr>
          <w:numId w:val="1002"/>
          <w:ilvl w:val="0"/>
        </w:numPr>
      </w:pPr>
      <w:r>
        <w:t xml:space="preserve">Knowledge of fundamental concepts in liquidity risk and collateral management is required</w:t>
      </w:r>
    </w:p>
    <w:p>
      <w:pPr>
        <w:pStyle w:val="Compact"/>
        <w:numPr>
          <w:numId w:val="1002"/>
          <w:ilvl w:val="0"/>
        </w:numPr>
      </w:pPr>
      <w:r>
        <w:t xml:space="preserve">Database and programming skills are desirable</w:t>
      </w:r>
    </w:p>
    <w:p>
      <w:pPr>
        <w:pStyle w:val="Compact"/>
        <w:numPr>
          <w:numId w:val="1002"/>
          <w:ilvl w:val="0"/>
        </w:numPr>
      </w:pPr>
      <w:r>
        <w:t xml:space="preserve">Advanced University in Finance or a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i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i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2021-10-28T13:31:35Z</dcterms:created>
  <dcterms:modified xsi:type="dcterms:W3CDTF">2021-10-28T13:31:35Z</dcterms:modified>
</cp:coreProperties>
</file>