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https://www.velvetjobs.com/job-descriptions/liquidity-risk-analyst</w:t>
        </w:r>
      </w:hyperlink>
    </w:p>
    <w:p>
      <w:pPr>
        <w:pStyle w:val="Heading1"/>
      </w:pPr>
      <w:bookmarkStart w:id="21" w:name="example-of-liquidity-risk-analyst-job-description"/>
      <w:r>
        <w:t xml:space="preserve">Example of Liquidity Risk Analyst Job Description</w:t>
      </w:r>
      <w:bookmarkEnd w:id="21"/>
    </w:p>
    <w:p>
      <w:pPr>
        <w:pStyle w:val="Compact"/>
      </w:pPr>
      <w:r>
        <w:t xml:space="preserve">Our growing company is looking to fill the role of liquidity risk analyst. To join our growing team, please review the list of responsibilities and qualifications.</w:t>
      </w:r>
    </w:p>
    <w:p>
      <w:pPr>
        <w:pStyle w:val="Heading2"/>
      </w:pPr>
      <w:bookmarkStart w:id="22" w:name="responsibilities-for-liquidity-risk-analyst"/>
      <w:r>
        <w:t xml:space="preserve">Responsibilities for liquidity risk analyst</w:t>
      </w:r>
      <w:bookmarkEnd w:id="22"/>
    </w:p>
    <w:p>
      <w:pPr>
        <w:pStyle w:val="Compact"/>
        <w:numPr>
          <w:numId w:val="1001"/>
          <w:ilvl w:val="0"/>
        </w:numPr>
      </w:pPr>
      <w:r>
        <w:t xml:space="preserve">Identify stress level liquidity risks and ensure they are being appropriately prioritized and captured within stress testing</w:t>
      </w:r>
    </w:p>
    <w:p>
      <w:pPr>
        <w:pStyle w:val="Compact"/>
        <w:numPr>
          <w:numId w:val="1001"/>
          <w:ilvl w:val="0"/>
        </w:numPr>
      </w:pPr>
      <w:r>
        <w:t xml:space="preserve">Ensure KRI’s are set based on specific analysis of the risk factors or are in line with the Liquidity Stress tests</w:t>
      </w:r>
    </w:p>
    <w:p>
      <w:pPr>
        <w:pStyle w:val="Compact"/>
        <w:numPr>
          <w:numId w:val="1001"/>
          <w:ilvl w:val="0"/>
        </w:numPr>
      </w:pPr>
      <w:r>
        <w:t xml:space="preserve">Review stress testing process including but not limited to the scenarios that are chosen for the stress tests, assumptions made that are part of and outside the Front Line Unit’s processes</w:t>
      </w:r>
    </w:p>
    <w:p>
      <w:pPr>
        <w:pStyle w:val="Compact"/>
        <w:numPr>
          <w:numId w:val="1001"/>
          <w:ilvl w:val="0"/>
        </w:numPr>
      </w:pPr>
      <w:r>
        <w:t xml:space="preserve">Perform independent analysis on the assumptions to ensure independent viewpoint and effective challenge(s)</w:t>
      </w:r>
    </w:p>
    <w:p>
      <w:pPr>
        <w:pStyle w:val="Compact"/>
        <w:numPr>
          <w:numId w:val="1001"/>
          <w:ilvl w:val="0"/>
        </w:numPr>
      </w:pPr>
      <w:r>
        <w:t xml:space="preserve">Perform Model Validation in accordance with Model Risk Management best practices and conceptual soundness</w:t>
      </w:r>
    </w:p>
    <w:p>
      <w:pPr>
        <w:pStyle w:val="Compact"/>
        <w:numPr>
          <w:numId w:val="1001"/>
          <w:ilvl w:val="0"/>
        </w:numPr>
      </w:pPr>
      <w:r>
        <w:t xml:space="preserve">Perform regular monitoring and reporting functions of key system drivers</w:t>
      </w:r>
    </w:p>
    <w:p>
      <w:pPr>
        <w:pStyle w:val="Compact"/>
        <w:numPr>
          <w:numId w:val="1001"/>
          <w:ilvl w:val="0"/>
        </w:numPr>
      </w:pPr>
      <w:r>
        <w:t xml:space="preserve">Manage the quarterly MICOS (Monitoring of Internal Control System) / Supervisory Controls framework</w:t>
      </w:r>
    </w:p>
    <w:p>
      <w:pPr>
        <w:pStyle w:val="Compact"/>
        <w:numPr>
          <w:numId w:val="1001"/>
          <w:ilvl w:val="0"/>
        </w:numPr>
      </w:pPr>
      <w:r>
        <w:t xml:space="preserve">Ensure cross functional engagement</w:t>
      </w:r>
    </w:p>
    <w:p>
      <w:pPr>
        <w:pStyle w:val="Compact"/>
        <w:numPr>
          <w:numId w:val="1001"/>
          <w:ilvl w:val="0"/>
        </w:numPr>
      </w:pPr>
      <w:r>
        <w:t xml:space="preserve">Assist in coordination and communication of objectives and strategies amongst LOB Risk Stripes</w:t>
      </w:r>
    </w:p>
    <w:p>
      <w:pPr>
        <w:pStyle w:val="Compact"/>
        <w:numPr>
          <w:numId w:val="1001"/>
          <w:ilvl w:val="0"/>
        </w:numPr>
      </w:pPr>
      <w:r>
        <w:t xml:space="preserve">Investigate and prepare daily commentary for risk reports including stress / LCR changes, balance sheet changes and indicator breaches</w:t>
      </w:r>
    </w:p>
    <w:p>
      <w:pPr>
        <w:pStyle w:val="Heading2"/>
      </w:pPr>
      <w:bookmarkStart w:id="23" w:name="qualifications-for-liquidity-risk-analyst"/>
      <w:r>
        <w:t xml:space="preserve">Qualifications for liquidity risk analyst</w:t>
      </w:r>
      <w:bookmarkEnd w:id="23"/>
    </w:p>
    <w:p>
      <w:pPr>
        <w:pStyle w:val="Compact"/>
        <w:numPr>
          <w:numId w:val="1002"/>
          <w:ilvl w:val="0"/>
        </w:numPr>
      </w:pPr>
      <w:r>
        <w:t xml:space="preserve">2+ years of Systemic &amp; Liquidity Risk experience</w:t>
      </w:r>
    </w:p>
    <w:p>
      <w:pPr>
        <w:pStyle w:val="Compact"/>
        <w:numPr>
          <w:numId w:val="1002"/>
          <w:ilvl w:val="0"/>
        </w:numPr>
      </w:pPr>
      <w:r>
        <w:t xml:space="preserve">Experience in Credit, IS and/or TS Risk Management preferred</w:t>
      </w:r>
    </w:p>
    <w:p>
      <w:pPr>
        <w:pStyle w:val="Compact"/>
        <w:numPr>
          <w:numId w:val="1002"/>
          <w:ilvl w:val="0"/>
        </w:numPr>
      </w:pPr>
      <w:r>
        <w:t xml:space="preserve">Participate in the periodic review of assumptions and indicator levels</w:t>
      </w:r>
    </w:p>
    <w:p>
      <w:pPr>
        <w:pStyle w:val="Compact"/>
        <w:numPr>
          <w:numId w:val="1002"/>
          <w:ilvl w:val="0"/>
        </w:numPr>
      </w:pPr>
      <w:r>
        <w:t xml:space="preserve">Support the development of key risk analytic reports for senior management, business partners, various risk committees and regulators</w:t>
      </w:r>
    </w:p>
    <w:p>
      <w:pPr>
        <w:pStyle w:val="Compact"/>
        <w:numPr>
          <w:numId w:val="1002"/>
          <w:ilvl w:val="0"/>
        </w:numPr>
      </w:pPr>
      <w:r>
        <w:t xml:space="preserve">Support the development and evaluation of proposals for new liquidity risk monitoring, metrics and stress tests</w:t>
      </w:r>
    </w:p>
    <w:p>
      <w:pPr>
        <w:pStyle w:val="Compact"/>
        <w:numPr>
          <w:numId w:val="1002"/>
          <w:ilvl w:val="0"/>
        </w:numPr>
      </w:pPr>
      <w:r>
        <w:t xml:space="preserve">Support ad hoc liquidity risk analysis requests from senior management and regulators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2021-10-28T13:09:09Z</dcterms:created>
  <dcterms:modified xsi:type="dcterms:W3CDTF">2021-10-28T13:09:09Z</dcterms:modified>
</cp:coreProperties>
</file>