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https://www.velvetjobs.com/job-descriptions/liquidity-reporting</w:t>
        </w:r>
      </w:hyperlink>
    </w:p>
    <w:p>
      <w:pPr>
        <w:pStyle w:val="Heading1"/>
      </w:pPr>
      <w:bookmarkStart w:id="21" w:name="example-of-liquidity-reporting-job-description"/>
      <w:r>
        <w:t xml:space="preserve">Example of Liquidity Reporting Job Description</w:t>
      </w:r>
      <w:bookmarkEnd w:id="21"/>
    </w:p>
    <w:p>
      <w:pPr>
        <w:pStyle w:val="Compact"/>
      </w:pPr>
      <w:r>
        <w:t xml:space="preserve">Our company is looking for a liquidity reporting.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iquidity-reporting"/>
      <w:r>
        <w:t xml:space="preserve">Responsibilities for liquidity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regularized ad-hoc decomposition of RWA, Leverage and Liquidity figures to assist Business Unit controllers in better understanding and managing their capital and funding limit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understanding, investigating and providing explanations for significant fluctuations in the Capital Markets RWA/Leverage/Liquidity reporting</w:t>
      </w:r>
    </w:p>
    <w:p>
      <w:pPr>
        <w:pStyle w:val="Compact"/>
        <w:numPr>
          <w:numId w:val="1001"/>
          <w:ilvl w:val="0"/>
        </w:numPr>
      </w:pPr>
      <w:r>
        <w:t xml:space="preserve">Investigate and identify RWA/Leverage/Liquidity reduction initiatives related to data integrity and data clean-up</w:t>
      </w:r>
    </w:p>
    <w:p>
      <w:pPr>
        <w:pStyle w:val="Compact"/>
        <w:numPr>
          <w:numId w:val="1001"/>
          <w:ilvl w:val="0"/>
        </w:numPr>
      </w:pPr>
      <w:r>
        <w:t xml:space="preserve">Proactively recommend, develop and implement enhancements to reduce RWA and Leverage exposure, working with the businesses</w:t>
      </w:r>
    </w:p>
    <w:p>
      <w:pPr>
        <w:pStyle w:val="Compact"/>
        <w:numPr>
          <w:numId w:val="1001"/>
          <w:ilvl w:val="0"/>
        </w:numPr>
      </w:pPr>
      <w:r>
        <w:t xml:space="preserve">Act as a liaison and a subject matter expert between the Risk Capital Groups, Risk Management, Performance Management and Business Unit controllers to ensure issues and initiatives are worked out in a timely and accurate fashion</w:t>
      </w:r>
    </w:p>
    <w:p>
      <w:pPr>
        <w:pStyle w:val="Compact"/>
        <w:numPr>
          <w:numId w:val="1001"/>
          <w:ilvl w:val="0"/>
        </w:numPr>
      </w:pPr>
      <w:r>
        <w:t xml:space="preserve">Lead ad hoc projects as directed by CM Finance Management</w:t>
      </w:r>
    </w:p>
    <w:p>
      <w:pPr>
        <w:pStyle w:val="Compact"/>
        <w:numPr>
          <w:numId w:val="1001"/>
          <w:ilvl w:val="0"/>
        </w:numPr>
      </w:pPr>
      <w:r>
        <w:t xml:space="preserve">Assist with monthly/quarterly balance sheet reporting and analysis</w:t>
      </w:r>
    </w:p>
    <w:p>
      <w:pPr>
        <w:pStyle w:val="Compact"/>
        <w:numPr>
          <w:numId w:val="1001"/>
          <w:ilvl w:val="0"/>
        </w:numPr>
      </w:pPr>
      <w:r>
        <w:t xml:space="preserve">Responsible for the production and reporting of regulatory liquidity ratios</w:t>
      </w:r>
    </w:p>
    <w:p>
      <w:pPr>
        <w:pStyle w:val="Compact"/>
        <w:numPr>
          <w:numId w:val="1001"/>
          <w:ilvl w:val="0"/>
        </w:numPr>
      </w:pPr>
      <w:r>
        <w:t xml:space="preserve">The chance to participate in taking forward the process for calculating, reporting and controlling the Basel 3 Liquidity Risk ratios other liquidity risk ratios, stress test scenarios and local liquidity reports</w:t>
      </w:r>
    </w:p>
    <w:p>
      <w:pPr>
        <w:pStyle w:val="Compact"/>
        <w:numPr>
          <w:numId w:val="1001"/>
          <w:ilvl w:val="0"/>
        </w:numPr>
      </w:pPr>
      <w:r>
        <w:t xml:space="preserve">Initiating the monthly calculation and reporting process simultaneously ensuring that the calculations and delivery of the reports and analyses are performed with quality standard and in-lign with the agreed timeline</w:t>
      </w:r>
    </w:p>
    <w:p>
      <w:pPr>
        <w:pStyle w:val="Heading2"/>
      </w:pPr>
      <w:bookmarkStart w:id="23" w:name="qualifications-for-liquidity-reporting"/>
      <w:r>
        <w:t xml:space="preserve">Qualifications for liquidity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bank accounting and balance sheets</w:t>
      </w:r>
    </w:p>
    <w:p>
      <w:pPr>
        <w:pStyle w:val="Compact"/>
        <w:numPr>
          <w:numId w:val="1002"/>
          <w:ilvl w:val="0"/>
        </w:numPr>
      </w:pPr>
      <w:r>
        <w:t xml:space="preserve">Demonstrated integrity and independent thinking</w:t>
      </w:r>
    </w:p>
    <w:p>
      <w:pPr>
        <w:pStyle w:val="Compact"/>
        <w:numPr>
          <w:numId w:val="1002"/>
          <w:ilvl w:val="0"/>
        </w:numPr>
      </w:pPr>
      <w:r>
        <w:t xml:space="preserve">CA-CPA or CFA designation holder</w:t>
      </w:r>
    </w:p>
    <w:p>
      <w:pPr>
        <w:pStyle w:val="Compact"/>
        <w:numPr>
          <w:numId w:val="1002"/>
          <w:ilvl w:val="0"/>
        </w:numPr>
      </w:pPr>
      <w:r>
        <w:t xml:space="preserve">Other accounting designation, FRM, MBA or equivalent related designation preferred</w:t>
      </w:r>
    </w:p>
    <w:p>
      <w:pPr>
        <w:pStyle w:val="Compact"/>
        <w:numPr>
          <w:numId w:val="1002"/>
          <w:ilvl w:val="0"/>
        </w:numPr>
      </w:pPr>
      <w:r>
        <w:t xml:space="preserve">Knowledge of risk capital, risk weights, leverage exposures and liquidity requirements</w:t>
      </w:r>
    </w:p>
    <w:p>
      <w:pPr>
        <w:pStyle w:val="Compact"/>
        <w:numPr>
          <w:numId w:val="1002"/>
          <w:ilvl w:val="0"/>
        </w:numPr>
      </w:pPr>
      <w:r>
        <w:t xml:space="preserve">Minimum 3 years of high level involvement in Financial/management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quidity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quidity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2021-10-28T13:21:18Z</dcterms:created>
  <dcterms:modified xsi:type="dcterms:W3CDTF">2021-10-28T13:21:18Z</dcterms:modified>
</cp:coreProperties>
</file>