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https://www.velvetjobs.com/job-descriptions/liquidity-product-manager</w:t>
        </w:r>
      </w:hyperlink>
    </w:p>
    <w:p>
      <w:pPr>
        <w:pStyle w:val="Heading1"/>
      </w:pPr>
      <w:bookmarkStart w:id="21" w:name="example-of-liquidity-product-manager-job-description"/>
      <w:r>
        <w:t xml:space="preserve">Example of Liquidity Product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liquidity product manager. To join our growing team, please review the list of responsibilities and qualifications.</w:t>
      </w:r>
    </w:p>
    <w:p>
      <w:pPr>
        <w:pStyle w:val="Heading2"/>
      </w:pPr>
      <w:bookmarkStart w:id="22" w:name="responsibilities-for-liquidity-product-manager"/>
      <w:r>
        <w:t xml:space="preserve">Responsibilities for liquidity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Sales to deliver complex cash management solutions to our clients</w:t>
      </w:r>
    </w:p>
    <w:p>
      <w:pPr>
        <w:pStyle w:val="Compact"/>
        <w:numPr>
          <w:numId w:val="1001"/>
          <w:ilvl w:val="0"/>
        </w:numPr>
      </w:pPr>
      <w:r>
        <w:t xml:space="preserve">Develop Earnings Credit Rate (ECR) product strategy and drive operational balance growth in the product</w:t>
      </w:r>
    </w:p>
    <w:p>
      <w:pPr>
        <w:pStyle w:val="Compact"/>
        <w:numPr>
          <w:numId w:val="1001"/>
          <w:ilvl w:val="0"/>
        </w:numPr>
      </w:pPr>
      <w:r>
        <w:t xml:space="preserve">Evaluate the interest rate environment and market competitive conditions to support decisions on pricing for ECR, especially in the upcoming rising rate environment</w:t>
      </w:r>
    </w:p>
    <w:p>
      <w:pPr>
        <w:pStyle w:val="Compact"/>
        <w:numPr>
          <w:numId w:val="1001"/>
          <w:ilvl w:val="0"/>
        </w:numPr>
      </w:pPr>
      <w:r>
        <w:t xml:space="preserve">Assess economic value of ECR through analyzing the relevant fixed income markets, financial records, and profitability</w:t>
      </w:r>
    </w:p>
    <w:p>
      <w:pPr>
        <w:pStyle w:val="Compact"/>
        <w:numPr>
          <w:numId w:val="1001"/>
          <w:ilvl w:val="0"/>
        </w:numPr>
      </w:pPr>
      <w:r>
        <w:t xml:space="preserve">Develop new products and enhance product features to meet clients’ needs</w:t>
      </w:r>
    </w:p>
    <w:p>
      <w:pPr>
        <w:pStyle w:val="Compact"/>
        <w:numPr>
          <w:numId w:val="1001"/>
          <w:ilvl w:val="0"/>
        </w:numPr>
      </w:pPr>
      <w:r>
        <w:t xml:space="preserve">Ensure smooth implementation of new products, new features, and client pricing in a changing rate environment</w:t>
      </w:r>
    </w:p>
    <w:p>
      <w:pPr>
        <w:pStyle w:val="Compact"/>
        <w:numPr>
          <w:numId w:val="1001"/>
          <w:ilvl w:val="0"/>
        </w:numPr>
      </w:pPr>
      <w:r>
        <w:t xml:space="preserve">Liaise with TS sales to promote operational balance growth</w:t>
      </w:r>
    </w:p>
    <w:p>
      <w:pPr>
        <w:pStyle w:val="Compact"/>
        <w:numPr>
          <w:numId w:val="1001"/>
          <w:ilvl w:val="0"/>
        </w:numPr>
      </w:pPr>
      <w:r>
        <w:t xml:space="preserve">Improve functionality and accuracy of client exception pricing tracking / reporting</w:t>
      </w:r>
    </w:p>
    <w:p>
      <w:pPr>
        <w:pStyle w:val="Compact"/>
        <w:numPr>
          <w:numId w:val="1001"/>
          <w:ilvl w:val="0"/>
        </w:numPr>
      </w:pPr>
      <w:r>
        <w:t xml:space="preserve">Full understanding of profit dynamics regarding our pricing strategy through the interest rate cycle</w:t>
      </w:r>
    </w:p>
    <w:p>
      <w:pPr>
        <w:pStyle w:val="Compact"/>
        <w:numPr>
          <w:numId w:val="1001"/>
          <w:ilvl w:val="0"/>
        </w:numPr>
      </w:pPr>
      <w:r>
        <w:t xml:space="preserve">Support day-to-day product functions and procedures</w:t>
      </w:r>
    </w:p>
    <w:p>
      <w:pPr>
        <w:pStyle w:val="Heading2"/>
      </w:pPr>
      <w:bookmarkStart w:id="23" w:name="qualifications-for-liquidity-product-manager"/>
      <w:r>
        <w:t xml:space="preserve">Qualifications for liquidity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Ensures that customer propositions or business improvement programmes demonstrate clear, measurable, worthwhile benefits over the short, medium and long-term and identifies the full range of implications on the future success of the business</w:t>
      </w:r>
    </w:p>
    <w:p>
      <w:pPr>
        <w:pStyle w:val="Compact"/>
        <w:numPr>
          <w:numId w:val="1002"/>
          <w:ilvl w:val="0"/>
        </w:numPr>
      </w:pPr>
      <w:r>
        <w:t xml:space="preserve">Leads and/or facilitates change, understanding and applying change methodologies to communicate about, prepare for and implement change successfully</w:t>
      </w:r>
    </w:p>
    <w:p>
      <w:pPr>
        <w:pStyle w:val="Compact"/>
        <w:numPr>
          <w:numId w:val="1002"/>
          <w:ilvl w:val="0"/>
        </w:numPr>
      </w:pPr>
      <w:r>
        <w:t xml:space="preserve">Emphasises the importance and value of taking a cross-business or international view when developing business opportunities or addressing business situation</w:t>
      </w:r>
    </w:p>
    <w:p>
      <w:pPr>
        <w:pStyle w:val="Compact"/>
        <w:numPr>
          <w:numId w:val="1002"/>
          <w:ilvl w:val="0"/>
        </w:numPr>
      </w:pPr>
      <w:r>
        <w:t xml:space="preserve">Focuses on driving results, even under pressure, through personal drive and perseverance and by encouraging collaboration, creating clarity and building stakeholder commitment</w:t>
      </w:r>
    </w:p>
    <w:p>
      <w:pPr>
        <w:pStyle w:val="Compact"/>
        <w:numPr>
          <w:numId w:val="1002"/>
          <w:ilvl w:val="0"/>
        </w:numPr>
      </w:pPr>
      <w:r>
        <w:t xml:space="preserve">Builds contingency into their business plans in order to cope with the unexpected anticipated issues or events, so that success can still be achieved</w:t>
      </w:r>
    </w:p>
    <w:p>
      <w:pPr>
        <w:pStyle w:val="Compact"/>
        <w:numPr>
          <w:numId w:val="1002"/>
          <w:ilvl w:val="0"/>
        </w:numPr>
      </w:pPr>
      <w:r>
        <w:t xml:space="preserve">Develops the infrastructure and capabilities needed to enable operational effectiveness and the delivery of the desired results and ensures that decision making is delegated to the most appropriate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2021-10-28T13:19:07Z</dcterms:created>
  <dcterms:modified xsi:type="dcterms:W3CDTF">2021-10-28T13:19:07Z</dcterms:modified>
</cp:coreProperties>
</file>