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https://www.velvetjobs.com/job-descriptions/licensed-professional-counselor</w:t>
        </w:r>
      </w:hyperlink>
    </w:p>
    <w:p>
      <w:pPr>
        <w:pStyle w:val="Heading1"/>
      </w:pPr>
      <w:bookmarkStart w:id="21" w:name="example-of-licensed-professional-counselor-job-description"/>
      <w:r>
        <w:t xml:space="preserve">Example of Licensed Professional Counselor Job Description</w:t>
      </w:r>
      <w:bookmarkEnd w:id="21"/>
    </w:p>
    <w:p>
      <w:pPr>
        <w:pStyle w:val="Compact"/>
      </w:pPr>
      <w:r>
        <w:t xml:space="preserve">Our company is searching for experienced candidates for the position of licensed professional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censed-professional-counselor"/>
      <w:r>
        <w:t xml:space="preserve">Responsibilities for licensed professional counselor</w:t>
      </w:r>
      <w:bookmarkEnd w:id="22"/>
    </w:p>
    <w:p>
      <w:pPr>
        <w:pStyle w:val="Compact"/>
        <w:numPr>
          <w:numId w:val="1001"/>
          <w:ilvl w:val="0"/>
        </w:numPr>
      </w:pPr>
      <w:r>
        <w:t xml:space="preserve">Provides Diagnostic Assessments for clients, as assigned, and with the appropriate clinical</w:t>
      </w:r>
    </w:p>
    <w:p>
      <w:pPr>
        <w:pStyle w:val="Compact"/>
        <w:numPr>
          <w:numId w:val="1001"/>
          <w:ilvl w:val="0"/>
        </w:numPr>
      </w:pPr>
      <w:r>
        <w:t xml:space="preserve">Maintains security and confidentiality of client information</w:t>
      </w:r>
    </w:p>
    <w:p>
      <w:pPr>
        <w:pStyle w:val="Compact"/>
        <w:numPr>
          <w:numId w:val="1001"/>
          <w:ilvl w:val="0"/>
        </w:numPr>
      </w:pPr>
      <w:r>
        <w:t xml:space="preserve">Conduct Diagnostic assessments to determine appropriate level of care</w:t>
      </w:r>
    </w:p>
    <w:p>
      <w:pPr>
        <w:pStyle w:val="Compact"/>
        <w:numPr>
          <w:numId w:val="1001"/>
          <w:ilvl w:val="0"/>
        </w:numPr>
      </w:pPr>
      <w:r>
        <w:t xml:space="preserve">Facilitate group therapy sessions providing guided self- expression experiences to help clients in behavioral health recovery</w:t>
      </w:r>
    </w:p>
    <w:p>
      <w:pPr>
        <w:pStyle w:val="Compact"/>
        <w:numPr>
          <w:numId w:val="1001"/>
          <w:ilvl w:val="0"/>
        </w:numPr>
      </w:pPr>
      <w:r>
        <w:t xml:space="preserve">Provide individual therapy sessions</w:t>
      </w:r>
    </w:p>
    <w:p>
      <w:pPr>
        <w:pStyle w:val="Compact"/>
        <w:numPr>
          <w:numId w:val="1001"/>
          <w:ilvl w:val="0"/>
        </w:numPr>
      </w:pPr>
      <w:r>
        <w:t xml:space="preserve">Provide family education</w:t>
      </w:r>
    </w:p>
    <w:p>
      <w:pPr>
        <w:pStyle w:val="Compact"/>
        <w:numPr>
          <w:numId w:val="1001"/>
          <w:ilvl w:val="0"/>
        </w:numPr>
      </w:pPr>
      <w:r>
        <w:t xml:space="preserve">Design therapy sessions to meet client’s goals and objectives</w:t>
      </w:r>
    </w:p>
    <w:p>
      <w:pPr>
        <w:pStyle w:val="Compact"/>
        <w:numPr>
          <w:numId w:val="1001"/>
          <w:ilvl w:val="0"/>
        </w:numPr>
      </w:pPr>
      <w:r>
        <w:t xml:space="preserve">Observe and document client symptoms, progress and participation in therapy</w:t>
      </w:r>
    </w:p>
    <w:p>
      <w:pPr>
        <w:pStyle w:val="Compact"/>
        <w:numPr>
          <w:numId w:val="1001"/>
          <w:ilvl w:val="0"/>
        </w:numPr>
      </w:pPr>
      <w:r>
        <w:t xml:space="preserve">Build rapport, acknowledge their progress, and reflect on their reactions to the artistic process</w:t>
      </w:r>
    </w:p>
    <w:p>
      <w:pPr>
        <w:pStyle w:val="Compact"/>
        <w:numPr>
          <w:numId w:val="1001"/>
          <w:ilvl w:val="0"/>
        </w:numPr>
      </w:pPr>
      <w:r>
        <w:t xml:space="preserve">Outreach community providers to coordinate care</w:t>
      </w:r>
    </w:p>
    <w:p>
      <w:pPr>
        <w:pStyle w:val="Heading2"/>
      </w:pPr>
      <w:bookmarkStart w:id="23" w:name="qualifications-for-licensed-professional-counselor"/>
      <w:r>
        <w:t xml:space="preserve">Qualifications for licensed professional counselor</w:t>
      </w:r>
      <w:bookmarkEnd w:id="23"/>
    </w:p>
    <w:p>
      <w:pPr>
        <w:pStyle w:val="Compact"/>
        <w:numPr>
          <w:numId w:val="1002"/>
          <w:ilvl w:val="0"/>
        </w:numPr>
      </w:pPr>
      <w:r>
        <w:t xml:space="preserve">Experience with evidence- based trauma informed treatment modalities such as TF-CBT and PCIT is preferred</w:t>
      </w:r>
    </w:p>
    <w:p>
      <w:pPr>
        <w:pStyle w:val="Compact"/>
        <w:numPr>
          <w:numId w:val="1002"/>
          <w:ilvl w:val="0"/>
        </w:numPr>
      </w:pPr>
      <w:r>
        <w:t xml:space="preserve">Experience providing mental health services to children and adolescents with developmental, learning and/or emotional disabilities preferred</w:t>
      </w:r>
    </w:p>
    <w:p>
      <w:pPr>
        <w:pStyle w:val="Compact"/>
        <w:numPr>
          <w:numId w:val="1002"/>
          <w:ilvl w:val="0"/>
        </w:numPr>
      </w:pPr>
      <w:r>
        <w:t xml:space="preserve">Master’s Degree in counseling of related field</w:t>
      </w:r>
    </w:p>
    <w:p>
      <w:pPr>
        <w:pStyle w:val="Compact"/>
        <w:numPr>
          <w:numId w:val="1002"/>
          <w:ilvl w:val="0"/>
        </w:numPr>
      </w:pPr>
      <w:r>
        <w:t xml:space="preserve">Three years fully licensed with experience in a college/university setting preferred</w:t>
      </w:r>
    </w:p>
    <w:p>
      <w:pPr>
        <w:pStyle w:val="Compact"/>
        <w:numPr>
          <w:numId w:val="1002"/>
          <w:ilvl w:val="0"/>
        </w:numPr>
      </w:pPr>
      <w:r>
        <w:t xml:space="preserve">The Counselor candidate must have clinical experience through internships or job placements in the provision of services to children and adolescents with developmental, learning and/or emotional disabilities</w:t>
      </w:r>
    </w:p>
    <w:p>
      <w:pPr>
        <w:pStyle w:val="Compact"/>
        <w:numPr>
          <w:numId w:val="1002"/>
          <w:ilvl w:val="0"/>
        </w:numPr>
      </w:pPr>
      <w:r>
        <w:t xml:space="preserve">One year experience as a professional sex offender counselor or a professional mental health counselor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censed-professional-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censed-professional-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2021-10-28T18:30:54Z</dcterms:created>
  <dcterms:modified xsi:type="dcterms:W3CDTF">2021-10-28T18:30:54Z</dcterms:modified>
</cp:coreProperties>
</file>