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https://www.velvetjobs.com/job-descriptions/leveraged-finance</w:t>
        </w:r>
      </w:hyperlink>
    </w:p>
    <w:p>
      <w:pPr>
        <w:pStyle w:val="Heading1"/>
      </w:pPr>
      <w:bookmarkStart w:id="21" w:name="example-of-leveraged-finance-job-description"/>
      <w:r>
        <w:t xml:space="preserve">Example of Leveraged Finance Job Description</w:t>
      </w:r>
      <w:bookmarkEnd w:id="21"/>
    </w:p>
    <w:p>
      <w:pPr>
        <w:pStyle w:val="Compact"/>
      </w:pPr>
      <w:r>
        <w:t xml:space="preserve">Our growing company is hiring for a leveraged finance. To join our growing team, please review the list of responsibilities and qualifications.</w:t>
      </w:r>
    </w:p>
    <w:p>
      <w:pPr>
        <w:pStyle w:val="Heading2"/>
      </w:pPr>
      <w:bookmarkStart w:id="22" w:name="responsibilities-for-leveraged-finance"/>
      <w:r>
        <w:t xml:space="preserve">Responsibilities for leveraged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senior bankers in structuring and leading middle market deal execution for Senior Loans in Leveraged Finance transactions</w:t>
      </w:r>
    </w:p>
    <w:p>
      <w:pPr>
        <w:pStyle w:val="Compact"/>
        <w:numPr>
          <w:numId w:val="1001"/>
          <w:ilvl w:val="0"/>
        </w:numPr>
      </w:pPr>
      <w:r>
        <w:t xml:space="preserve">Having primary responsibility for coordinating and preparing financial forecasts for new and existing financings, which can involve complexinfrastructure/projectfinance models</w:t>
      </w:r>
    </w:p>
    <w:p>
      <w:pPr>
        <w:pStyle w:val="Compact"/>
        <w:numPr>
          <w:numId w:val="1001"/>
          <w:ilvl w:val="0"/>
        </w:numPr>
      </w:pPr>
      <w:r>
        <w:t xml:space="preserve">Leading, mentoring and coaching junior analysts in each of the above</w:t>
      </w:r>
    </w:p>
    <w:p>
      <w:pPr>
        <w:pStyle w:val="Compact"/>
        <w:numPr>
          <w:numId w:val="1001"/>
          <w:ilvl w:val="0"/>
        </w:numPr>
      </w:pPr>
      <w:r>
        <w:t xml:space="preserve">Ensuring that Post-closing events are cleared timely</w:t>
      </w:r>
    </w:p>
    <w:p>
      <w:pPr>
        <w:pStyle w:val="Compact"/>
        <w:numPr>
          <w:numId w:val="1001"/>
          <w:ilvl w:val="0"/>
        </w:numPr>
      </w:pPr>
      <w:r>
        <w:t xml:space="preserve">Prepare credit applications for new and existing clients in accordance with the bank’s underwriting standards and policies (new transactions, refinancing, amendments)</w:t>
      </w:r>
    </w:p>
    <w:p>
      <w:pPr>
        <w:pStyle w:val="Compact"/>
        <w:numPr>
          <w:numId w:val="1001"/>
          <w:ilvl w:val="0"/>
        </w:numPr>
      </w:pPr>
      <w:r>
        <w:t xml:space="preserve">Prepare appropriate marketing support materials for origination and relationship purposes</w:t>
      </w:r>
    </w:p>
    <w:p>
      <w:pPr>
        <w:pStyle w:val="Compact"/>
        <w:numPr>
          <w:numId w:val="1001"/>
          <w:ilvl w:val="0"/>
        </w:numPr>
      </w:pPr>
      <w:r>
        <w:t xml:space="preserve">High level analysis of the capital structure of the client's balance sheet</w:t>
      </w:r>
    </w:p>
    <w:p>
      <w:pPr>
        <w:pStyle w:val="Compact"/>
        <w:numPr>
          <w:numId w:val="1001"/>
          <w:ilvl w:val="0"/>
        </w:numPr>
      </w:pPr>
      <w:r>
        <w:t xml:space="preserve">Analysis of the client's working capital cycle</w:t>
      </w:r>
    </w:p>
    <w:p>
      <w:pPr>
        <w:pStyle w:val="Compact"/>
        <w:numPr>
          <w:numId w:val="1001"/>
          <w:ilvl w:val="0"/>
        </w:numPr>
      </w:pPr>
      <w:r>
        <w:t xml:space="preserve">Assist with structuring the optimal security package</w:t>
      </w:r>
    </w:p>
    <w:p>
      <w:pPr>
        <w:pStyle w:val="Compact"/>
        <w:numPr>
          <w:numId w:val="1001"/>
          <w:ilvl w:val="0"/>
        </w:numPr>
      </w:pPr>
      <w:r>
        <w:t xml:space="preserve">Draft specialist reports and credit applications</w:t>
      </w:r>
    </w:p>
    <w:p>
      <w:pPr>
        <w:pStyle w:val="Heading2"/>
      </w:pPr>
      <w:bookmarkStart w:id="23" w:name="qualifications-for-leveraged-finance"/>
      <w:r>
        <w:t xml:space="preserve">Qualifications for leveraged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Evaluate, advise on, recommend and approve transactions and annual reviews within personal approval authority in a manner which safeguards the bank's capital and reputation while contributing to its growth aspirations</w:t>
      </w:r>
    </w:p>
    <w:p>
      <w:pPr>
        <w:pStyle w:val="Compact"/>
        <w:numPr>
          <w:numId w:val="1002"/>
          <w:ilvl w:val="0"/>
        </w:numPr>
      </w:pPr>
      <w:r>
        <w:t xml:space="preserve">Directly manage and develop a team of 3-4 credit professionals</w:t>
      </w:r>
    </w:p>
    <w:p>
      <w:pPr>
        <w:pStyle w:val="Compact"/>
        <w:numPr>
          <w:numId w:val="1002"/>
          <w:ilvl w:val="0"/>
        </w:numPr>
      </w:pPr>
      <w:r>
        <w:t xml:space="preserve">Supervise and manage European-wide reviews of the leveraged portfolio</w:t>
      </w:r>
    </w:p>
    <w:p>
      <w:pPr>
        <w:pStyle w:val="Compact"/>
        <w:numPr>
          <w:numId w:val="1002"/>
          <w:ilvl w:val="0"/>
        </w:numPr>
      </w:pPr>
      <w:r>
        <w:t xml:space="preserve">Exercise a Personal Approval Authority in respect of new money transactions and annual reviews in a timely manner that balances effective risk management with growth and profit objectives</w:t>
      </w:r>
    </w:p>
    <w:p>
      <w:pPr>
        <w:pStyle w:val="Compact"/>
        <w:numPr>
          <w:numId w:val="1002"/>
          <w:ilvl w:val="0"/>
        </w:numPr>
      </w:pPr>
      <w:r>
        <w:t xml:space="preserve">Review, and where appropriate, recommend amendments to lending guidelines and risk appetite for specific sectors / counterparties</w:t>
      </w:r>
    </w:p>
    <w:p>
      <w:pPr>
        <w:pStyle w:val="Compact"/>
        <w:numPr>
          <w:numId w:val="1002"/>
          <w:ilvl w:val="0"/>
        </w:numPr>
      </w:pPr>
      <w:r>
        <w:t xml:space="preserve">Encourage and implement improvements and efficiencies in the credit process without compromising Group and Regional risk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veraged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veraged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2021-10-28T13:20:49Z</dcterms:created>
  <dcterms:modified xsi:type="dcterms:W3CDTF">2021-10-28T13:20:49Z</dcterms:modified>
</cp:coreProperties>
</file>