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https://www.velvetjobs.com/job-descriptions/learning-designer</w:t>
        </w:r>
      </w:hyperlink>
    </w:p>
    <w:p>
      <w:pPr>
        <w:pStyle w:val="Heading1"/>
      </w:pPr>
      <w:bookmarkStart w:id="21" w:name="example-of-learning-designer-job-description"/>
      <w:r>
        <w:t xml:space="preserve">Example of Learning Designer Job Description</w:t>
      </w:r>
      <w:bookmarkEnd w:id="21"/>
    </w:p>
    <w:p>
      <w:pPr>
        <w:pStyle w:val="Compact"/>
      </w:pPr>
      <w:r>
        <w:t xml:space="preserve">Our company is growing rapidly and is looking to fill the role of learning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designer"/>
      <w:r>
        <w:t xml:space="preserve">Responsibilities for learning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Your role will be crucial to advise senior business stakeholders on Development Solutions</w:t>
      </w:r>
    </w:p>
    <w:p>
      <w:pPr>
        <w:pStyle w:val="Compact"/>
        <w:numPr>
          <w:numId w:val="1001"/>
          <w:ilvl w:val="0"/>
        </w:numPr>
      </w:pPr>
      <w:r>
        <w:t xml:space="preserve">Oversee and work with multimedia developer through entire project life-cycle</w:t>
      </w:r>
    </w:p>
    <w:p>
      <w:pPr>
        <w:pStyle w:val="Compact"/>
        <w:numPr>
          <w:numId w:val="1001"/>
          <w:ilvl w:val="0"/>
        </w:numPr>
      </w:pPr>
      <w:r>
        <w:t xml:space="preserve">Design pre and post learning measurement that will validate the success of a learning intervention</w:t>
      </w:r>
    </w:p>
    <w:p>
      <w:pPr>
        <w:pStyle w:val="Compact"/>
        <w:numPr>
          <w:numId w:val="1001"/>
          <w:ilvl w:val="0"/>
        </w:numPr>
      </w:pPr>
      <w:r>
        <w:t xml:space="preserve">End-to-end ownership of management and leadership development programs and processes</w:t>
      </w:r>
    </w:p>
    <w:p>
      <w:pPr>
        <w:pStyle w:val="Compact"/>
        <w:numPr>
          <w:numId w:val="1001"/>
          <w:ilvl w:val="0"/>
        </w:numPr>
      </w:pPr>
      <w:r>
        <w:t xml:space="preserve">Collaborates with others in the Learning &amp; Development organization to ensure all learning objects adequately correlate and cross-reference each other for a seamless learning experience</w:t>
      </w:r>
    </w:p>
    <w:p>
      <w:pPr>
        <w:pStyle w:val="Compact"/>
        <w:numPr>
          <w:numId w:val="1001"/>
          <w:ilvl w:val="0"/>
        </w:numPr>
      </w:pPr>
      <w:r>
        <w:t xml:space="preserve">Participates in project teams and informal learning activities, including leading relatively small efforts</w:t>
      </w:r>
    </w:p>
    <w:p>
      <w:pPr>
        <w:pStyle w:val="Compact"/>
        <w:numPr>
          <w:numId w:val="1001"/>
          <w:ilvl w:val="0"/>
        </w:numPr>
      </w:pPr>
      <w:r>
        <w:t xml:space="preserve">Create and lead basic to intermediate learning design projects</w:t>
      </w:r>
    </w:p>
    <w:p>
      <w:pPr>
        <w:pStyle w:val="Compact"/>
        <w:numPr>
          <w:numId w:val="1001"/>
          <w:ilvl w:val="0"/>
        </w:numPr>
      </w:pPr>
      <w:r>
        <w:t xml:space="preserve">Collaborate with SMEs as needed to design and develop content</w:t>
      </w:r>
    </w:p>
    <w:p>
      <w:pPr>
        <w:pStyle w:val="Compact"/>
        <w:numPr>
          <w:numId w:val="1001"/>
          <w:ilvl w:val="0"/>
        </w:numPr>
      </w:pPr>
      <w:r>
        <w:t xml:space="preserve">Determine applicable metrics and monitor data points and feedback to measure project effectiveness</w:t>
      </w:r>
    </w:p>
    <w:p>
      <w:pPr>
        <w:pStyle w:val="Compact"/>
        <w:numPr>
          <w:numId w:val="1001"/>
          <w:ilvl w:val="0"/>
        </w:numPr>
      </w:pPr>
      <w:r>
        <w:t xml:space="preserve">Work with with sales staff to identify needs to inform the enterprise-wide strategy for sales learning &amp; development, aligned with the company culture and business strategy</w:t>
      </w:r>
    </w:p>
    <w:p>
      <w:pPr>
        <w:pStyle w:val="Heading2"/>
      </w:pPr>
      <w:bookmarkStart w:id="23" w:name="qualifications-for-learning-designer"/>
      <w:r>
        <w:t xml:space="preserve">Qualifications for learning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rapid design/development methodologies</w:t>
      </w:r>
    </w:p>
    <w:p>
      <w:pPr>
        <w:pStyle w:val="Compact"/>
        <w:numPr>
          <w:numId w:val="1002"/>
          <w:ilvl w:val="0"/>
        </w:numPr>
      </w:pPr>
      <w:r>
        <w:t xml:space="preserve">Ability to work cross-functionally under pressure</w:t>
      </w:r>
    </w:p>
    <w:p>
      <w:pPr>
        <w:pStyle w:val="Compact"/>
        <w:numPr>
          <w:numId w:val="1002"/>
          <w:ilvl w:val="0"/>
        </w:numPr>
      </w:pPr>
      <w:r>
        <w:t xml:space="preserve">Certification within the Training and Development body of knowledge preferred (i.e., ATD, eLearning Guild, DDI)</w:t>
      </w:r>
    </w:p>
    <w:p>
      <w:pPr>
        <w:pStyle w:val="Compact"/>
        <w:numPr>
          <w:numId w:val="1002"/>
          <w:ilvl w:val="0"/>
        </w:numPr>
      </w:pPr>
      <w:r>
        <w:t xml:space="preserve">Incorporate cutting-edge multi-media and technologies into front-line and enterprise-wide programs</w:t>
      </w:r>
    </w:p>
    <w:p>
      <w:pPr>
        <w:pStyle w:val="Compact"/>
        <w:numPr>
          <w:numId w:val="1002"/>
          <w:ilvl w:val="0"/>
        </w:numPr>
      </w:pPr>
      <w:r>
        <w:t xml:space="preserve">Design classroom learning opportunities and interventions for a myriad of topics</w:t>
      </w:r>
    </w:p>
    <w:p>
      <w:pPr>
        <w:pStyle w:val="Compact"/>
        <w:numPr>
          <w:numId w:val="1002"/>
          <w:ilvl w:val="0"/>
        </w:numPr>
      </w:pPr>
      <w:r>
        <w:t xml:space="preserve">Proficiency in use of e-Learning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2021-10-28T18:38:53Z</dcterms:created>
  <dcterms:modified xsi:type="dcterms:W3CDTF">2021-10-28T18:38:53Z</dcterms:modified>
</cp:coreProperties>
</file>