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https://www.velvetjobs.com/job-descriptions/learning-architect</w:t>
        </w:r>
      </w:hyperlink>
    </w:p>
    <w:p>
      <w:pPr>
        <w:pStyle w:val="Heading1"/>
      </w:pPr>
      <w:bookmarkStart w:id="21" w:name="example-of-learning-architect-job-description"/>
      <w:r>
        <w:t xml:space="preserve">Example of Learning Architect Job Description</w:t>
      </w:r>
      <w:bookmarkEnd w:id="21"/>
    </w:p>
    <w:p>
      <w:pPr>
        <w:pStyle w:val="Compact"/>
      </w:pPr>
      <w:r>
        <w:t xml:space="preserve">Our company is looking for a learning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architect"/>
      <w:r>
        <w:t xml:space="preserve">Responsibilities for learning architect</w:t>
      </w:r>
      <w:bookmarkEnd w:id="22"/>
    </w:p>
    <w:p>
      <w:pPr>
        <w:pStyle w:val="Compact"/>
        <w:numPr>
          <w:numId w:val="1001"/>
          <w:ilvl w:val="0"/>
        </w:numPr>
      </w:pPr>
      <w:r>
        <w:t xml:space="preserve">Provide operational leadership for various regulated and non-regulated applications within the learning management service</w:t>
      </w:r>
    </w:p>
    <w:p>
      <w:pPr>
        <w:pStyle w:val="Compact"/>
        <w:numPr>
          <w:numId w:val="1001"/>
          <w:ilvl w:val="0"/>
        </w:numPr>
      </w:pPr>
      <w:r>
        <w:t xml:space="preserve">Engage business and technology partners to elicit, analyze, translate, and document business requirements</w:t>
      </w:r>
    </w:p>
    <w:p>
      <w:pPr>
        <w:pStyle w:val="Compact"/>
        <w:numPr>
          <w:numId w:val="1001"/>
          <w:ilvl w:val="0"/>
        </w:numPr>
      </w:pPr>
      <w:r>
        <w:t xml:space="preserve">Having at least 3 years’ experience supporting and maintaining cGMP/GxP, 21 CFR Part 11 compliant systems, ensure the regulated systems within the LMS service are maintained in a continual state of compliance and audit/inspection readiness</w:t>
      </w:r>
    </w:p>
    <w:p>
      <w:pPr>
        <w:pStyle w:val="Compact"/>
        <w:numPr>
          <w:numId w:val="1001"/>
          <w:ilvl w:val="0"/>
        </w:numPr>
      </w:pPr>
      <w:r>
        <w:t xml:space="preserve">Define and maintain the LMS service roadmap and perform service reviews with cross-functional stakeholders</w:t>
      </w:r>
    </w:p>
    <w:p>
      <w:pPr>
        <w:pStyle w:val="Compact"/>
        <w:numPr>
          <w:numId w:val="1001"/>
          <w:ilvl w:val="0"/>
        </w:numPr>
      </w:pPr>
      <w:r>
        <w:t xml:space="preserve">Manage multiple software and service vendor relationships ensuring quality and timely delivery</w:t>
      </w:r>
    </w:p>
    <w:p>
      <w:pPr>
        <w:pStyle w:val="Compact"/>
        <w:numPr>
          <w:numId w:val="1001"/>
          <w:ilvl w:val="0"/>
        </w:numPr>
      </w:pPr>
      <w:r>
        <w:t xml:space="preserve">Organize and maintain enhancement requests, work closely with business users and stakeholders to determine effective system and process solutions</w:t>
      </w:r>
    </w:p>
    <w:p>
      <w:pPr>
        <w:pStyle w:val="Compact"/>
        <w:numPr>
          <w:numId w:val="1001"/>
          <w:ilvl w:val="0"/>
        </w:numPr>
      </w:pPr>
      <w:r>
        <w:t xml:space="preserve">Engage business stakeholders to elicit, analyze and translate business requirements into functional and non-functional requirements documentation including process flows, use cases, data integration flows, &amp; security requirements</w:t>
      </w:r>
    </w:p>
    <w:p>
      <w:pPr>
        <w:pStyle w:val="Compact"/>
        <w:numPr>
          <w:numId w:val="1001"/>
          <w:ilvl w:val="0"/>
        </w:numPr>
      </w:pPr>
      <w:r>
        <w:t xml:space="preserve">Work with upstream data integration source systems and downstream data integration consumers and systems to negotiate all aspects of enhancement work and downstream impact assessment and readiness</w:t>
      </w:r>
    </w:p>
    <w:p>
      <w:pPr>
        <w:pStyle w:val="Compact"/>
        <w:numPr>
          <w:numId w:val="1001"/>
          <w:ilvl w:val="0"/>
        </w:numPr>
      </w:pPr>
      <w:r>
        <w:t xml:space="preserve">Develop requirements for new and updated reports based an intimate knowledge of the data structure and the consuming business process</w:t>
      </w:r>
    </w:p>
    <w:p>
      <w:pPr>
        <w:pStyle w:val="Compact"/>
        <w:numPr>
          <w:numId w:val="1001"/>
          <w:ilvl w:val="0"/>
        </w:numPr>
      </w:pPr>
      <w:r>
        <w:t xml:space="preserve">Work closely with support to maintain system up-time within SLA and any issues are investigated and addressed by in-house/vendor support</w:t>
      </w:r>
    </w:p>
    <w:p>
      <w:pPr>
        <w:pStyle w:val="Heading2"/>
      </w:pPr>
      <w:bookmarkStart w:id="23" w:name="qualifications-for-learning-architect"/>
      <w:r>
        <w:t xml:space="preserve">Qualifications for learning architect</w:t>
      </w:r>
      <w:bookmarkEnd w:id="23"/>
    </w:p>
    <w:p>
      <w:pPr>
        <w:pStyle w:val="Compact"/>
        <w:numPr>
          <w:numId w:val="1002"/>
          <w:ilvl w:val="0"/>
        </w:numPr>
      </w:pPr>
      <w:r>
        <w:t xml:space="preserve">Strong C/C++ programming skills, preferably in an embedded environment</w:t>
      </w:r>
    </w:p>
    <w:p>
      <w:pPr>
        <w:pStyle w:val="Compact"/>
        <w:numPr>
          <w:numId w:val="1002"/>
          <w:ilvl w:val="0"/>
        </w:numPr>
      </w:pPr>
      <w:r>
        <w:t xml:space="preserve">Subject-matter expertise in specific curriculum area(s) 9-12 Math, K-2 curriculum</w:t>
      </w:r>
    </w:p>
    <w:p>
      <w:pPr>
        <w:pStyle w:val="Compact"/>
        <w:numPr>
          <w:numId w:val="1002"/>
          <w:ilvl w:val="0"/>
        </w:numPr>
      </w:pPr>
      <w:r>
        <w:t xml:space="preserve">Discipline Grades K-2 classroom experience and teaching expertise</w:t>
      </w:r>
    </w:p>
    <w:p>
      <w:pPr>
        <w:pStyle w:val="Compact"/>
        <w:numPr>
          <w:numId w:val="1002"/>
          <w:ilvl w:val="0"/>
        </w:numPr>
      </w:pPr>
      <w:r>
        <w:t xml:space="preserve">Minimum of five years’ experience in learning solutions architect role or comparable job assignments</w:t>
      </w:r>
    </w:p>
    <w:p>
      <w:pPr>
        <w:pStyle w:val="Compact"/>
        <w:numPr>
          <w:numId w:val="1002"/>
          <w:ilvl w:val="0"/>
        </w:numPr>
      </w:pPr>
      <w:r>
        <w:t xml:space="preserve">Minimum five years of consultative selling experience and/or proven experience as a trusted</w:t>
      </w:r>
    </w:p>
    <w:p>
      <w:pPr>
        <w:pStyle w:val="Compact"/>
        <w:numPr>
          <w:numId w:val="1002"/>
          <w:ilvl w:val="0"/>
        </w:numPr>
      </w:pPr>
      <w:r>
        <w:t xml:space="preserve">Ability to build knowledge of the client’s organization, processes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