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https://www.velvetjobs.com/job-descriptions/lead-risk</w:t>
        </w:r>
      </w:hyperlink>
    </w:p>
    <w:p>
      <w:pPr>
        <w:pStyle w:val="Heading1"/>
      </w:pPr>
      <w:bookmarkStart w:id="21" w:name="example-of-lead-risk-job-description"/>
      <w:r>
        <w:t xml:space="preserve">Example of Lead Risk Job Description</w:t>
      </w:r>
      <w:bookmarkEnd w:id="21"/>
    </w:p>
    <w:p>
      <w:pPr>
        <w:pStyle w:val="Compact"/>
      </w:pPr>
      <w:r>
        <w:t xml:space="preserve">Our company is growing rapidly and is looking for a lead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risk"/>
      <w:r>
        <w:t xml:space="preserve">Responsibilities for lead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deal with conflicting demands, prioritise deliverables and to respond to business needs in a rapidly changing environment</w:t>
      </w:r>
    </w:p>
    <w:p>
      <w:pPr>
        <w:pStyle w:val="Compact"/>
        <w:numPr>
          <w:numId w:val="1001"/>
          <w:ilvl w:val="0"/>
        </w:numPr>
      </w:pPr>
      <w:r>
        <w:t xml:space="preserve">Monitor risk appetite metrics and provide monthly oversight reports to risk committees</w:t>
      </w:r>
    </w:p>
    <w:p>
      <w:pPr>
        <w:pStyle w:val="Compact"/>
        <w:numPr>
          <w:numId w:val="1001"/>
          <w:ilvl w:val="0"/>
        </w:numPr>
      </w:pPr>
      <w:r>
        <w:t xml:space="preserve">Proactively engage with the Treasury team to review papers / proposals going to various committees and critically examine them</w:t>
      </w:r>
    </w:p>
    <w:p>
      <w:pPr>
        <w:pStyle w:val="Compact"/>
        <w:numPr>
          <w:numId w:val="1001"/>
          <w:ilvl w:val="0"/>
        </w:numPr>
      </w:pPr>
      <w:r>
        <w:t xml:space="preserve">Carry out in depth review of risks identified in the area of Market and Liquidity risks</w:t>
      </w:r>
    </w:p>
    <w:p>
      <w:pPr>
        <w:pStyle w:val="Compact"/>
        <w:numPr>
          <w:numId w:val="1001"/>
          <w:ilvl w:val="0"/>
        </w:numPr>
      </w:pPr>
      <w:r>
        <w:t xml:space="preserve">Review and challenge of Treasury processes, reporting and initiatives, ensuring compliance with governance and risk management frameworks</w:t>
      </w:r>
    </w:p>
    <w:p>
      <w:pPr>
        <w:pStyle w:val="Compact"/>
        <w:numPr>
          <w:numId w:val="1001"/>
          <w:ilvl w:val="0"/>
        </w:numPr>
      </w:pPr>
      <w:r>
        <w:t xml:space="preserve">Review and monitor hedging processes and effectiveness</w:t>
      </w:r>
    </w:p>
    <w:p>
      <w:pPr>
        <w:pStyle w:val="Compact"/>
        <w:numPr>
          <w:numId w:val="1001"/>
          <w:ilvl w:val="0"/>
        </w:numPr>
      </w:pPr>
      <w:r>
        <w:t xml:space="preserve">Ensure that we are up to date with regulations and market developments through Horizon scanning and engagement with various stakeholders</w:t>
      </w:r>
    </w:p>
    <w:p>
      <w:pPr>
        <w:pStyle w:val="Compact"/>
        <w:numPr>
          <w:numId w:val="1001"/>
          <w:ilvl w:val="0"/>
        </w:numPr>
      </w:pPr>
      <w:r>
        <w:t xml:space="preserve">Shaping the development of Risk by working across the Division to deliver key projects and maintain awareness of wider Society objectives</w:t>
      </w:r>
    </w:p>
    <w:p>
      <w:pPr>
        <w:pStyle w:val="Compact"/>
        <w:numPr>
          <w:numId w:val="1001"/>
          <w:ilvl w:val="0"/>
        </w:numPr>
      </w:pPr>
      <w:r>
        <w:t xml:space="preserve">Lead and manage the team comprising Commercial Risk Specialists who may be distributed across two locations, Bangalore and Chennai</w:t>
      </w:r>
    </w:p>
    <w:p>
      <w:pPr>
        <w:pStyle w:val="Compact"/>
        <w:numPr>
          <w:numId w:val="1001"/>
          <w:ilvl w:val="0"/>
        </w:numPr>
      </w:pPr>
      <w:r>
        <w:t xml:space="preserve">Serve as the first point of escalation and principal contact person for issues faced by partner business finance, commercial finance, marketing and sales personnel</w:t>
      </w:r>
    </w:p>
    <w:p>
      <w:pPr>
        <w:pStyle w:val="Heading2"/>
      </w:pPr>
      <w:bookmarkStart w:id="23" w:name="qualifications-for-lead-risk"/>
      <w:r>
        <w:t xml:space="preserve">Qualifications for lead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Anticipates and accepts the need for change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applications – PowerPoint, Word, Excel and Visio</w:t>
      </w:r>
    </w:p>
    <w:p>
      <w:pPr>
        <w:pStyle w:val="Compact"/>
        <w:numPr>
          <w:numId w:val="1002"/>
          <w:ilvl w:val="0"/>
        </w:numPr>
      </w:pPr>
      <w:r>
        <w:t xml:space="preserve">Must be comfortable in a flexible environment, as work duties and responsibilities change quite frequently based on business needs at any given time</w:t>
      </w:r>
    </w:p>
    <w:p>
      <w:pPr>
        <w:pStyle w:val="Compact"/>
        <w:numPr>
          <w:numId w:val="1002"/>
          <w:ilvl w:val="0"/>
        </w:numPr>
      </w:pPr>
      <w:r>
        <w:t xml:space="preserve">Advanced degree in a quantitative discipline is a MUST</w:t>
      </w:r>
    </w:p>
    <w:p>
      <w:pPr>
        <w:pStyle w:val="Compact"/>
        <w:numPr>
          <w:numId w:val="1002"/>
          <w:ilvl w:val="0"/>
        </w:numPr>
      </w:pPr>
      <w:r>
        <w:t xml:space="preserve">Knowledge of risk regulatory (CCAR, BASEL, stress testing) and prior model validation is a plus</w:t>
      </w:r>
    </w:p>
    <w:p>
      <w:pPr>
        <w:pStyle w:val="Compact"/>
        <w:numPr>
          <w:numId w:val="1002"/>
          <w:ilvl w:val="0"/>
        </w:numPr>
      </w:pPr>
      <w:r>
        <w:t xml:space="preserve">Role can be done in either Chicago, IL or Phoenix, AZ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2021-10-28T13:15:46Z</dcterms:created>
  <dcterms:modified xsi:type="dcterms:W3CDTF">2021-10-28T13:15:46Z</dcterms:modified>
</cp:coreProperties>
</file>