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https://www.velvetjobs.com/job-descriptions/lead-risk</w:t>
        </w:r>
      </w:hyperlink>
    </w:p>
    <w:p>
      <w:pPr>
        <w:pStyle w:val="Heading1"/>
      </w:pPr>
      <w:bookmarkStart w:id="21" w:name="example-of-lead-risk-job-description"/>
      <w:r>
        <w:t xml:space="preserve">Example of Lead Risk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lead risk.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ead-risk"/>
      <w:r>
        <w:t xml:space="preserve">Responsibilities for lead risk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Evaluate Corporate Audit recommendations, track identified deficiencies and ensure successful remediation of all audit findings</w:t>
      </w:r>
    </w:p>
    <w:p>
      <w:pPr>
        <w:pStyle w:val="Compact"/>
        <w:numPr>
          <w:numId w:val="1001"/>
          <w:ilvl w:val="0"/>
        </w:numPr>
      </w:pPr>
      <w:r>
        <w:t xml:space="preserve">Train security control owners</w:t>
      </w:r>
    </w:p>
    <w:p>
      <w:pPr>
        <w:pStyle w:val="Compact"/>
        <w:numPr>
          <w:numId w:val="1001"/>
          <w:ilvl w:val="0"/>
        </w:numPr>
      </w:pPr>
      <w:r>
        <w:t xml:space="preserve">Assist in the Management of regulatory or corporate policy changes that impact APAC Sales and/or Marketing</w:t>
      </w:r>
    </w:p>
    <w:p>
      <w:pPr>
        <w:pStyle w:val="Compact"/>
        <w:numPr>
          <w:numId w:val="1001"/>
          <w:ilvl w:val="0"/>
        </w:numPr>
      </w:pPr>
      <w:r>
        <w:t xml:space="preserve">Manage projects to maintain or establish adequate controls for business activities</w:t>
      </w:r>
    </w:p>
    <w:p>
      <w:pPr>
        <w:pStyle w:val="Compact"/>
        <w:numPr>
          <w:numId w:val="1001"/>
          <w:ilvl w:val="0"/>
        </w:numPr>
      </w:pPr>
      <w:r>
        <w:t xml:space="preserve">Build web portal that supports analysis and drilldown of credit risk exposures</w:t>
      </w:r>
    </w:p>
    <w:p>
      <w:pPr>
        <w:pStyle w:val="Compact"/>
        <w:numPr>
          <w:numId w:val="1001"/>
          <w:ilvl w:val="0"/>
        </w:numPr>
      </w:pPr>
      <w:r>
        <w:t xml:space="preserve">Build a rule based credit exposure engine</w:t>
      </w:r>
    </w:p>
    <w:p>
      <w:pPr>
        <w:pStyle w:val="Compact"/>
        <w:numPr>
          <w:numId w:val="1001"/>
          <w:ilvl w:val="0"/>
        </w:numPr>
      </w:pPr>
      <w:r>
        <w:t xml:space="preserve">Build distributed ETL and calculation services on Hadoop</w:t>
      </w:r>
    </w:p>
    <w:p>
      <w:pPr>
        <w:pStyle w:val="Compact"/>
        <w:numPr>
          <w:numId w:val="1001"/>
          <w:ilvl w:val="0"/>
        </w:numPr>
      </w:pPr>
      <w:r>
        <w:t xml:space="preserve">Engage with business sponsors to ensure the functional and non-functional requirements of risk analysis and reporting are met via the risk web portal</w:t>
      </w:r>
    </w:p>
    <w:p>
      <w:pPr>
        <w:pStyle w:val="Compact"/>
        <w:numPr>
          <w:numId w:val="1001"/>
          <w:ilvl w:val="0"/>
        </w:numPr>
      </w:pPr>
      <w:r>
        <w:t xml:space="preserve">Support ITO sales with combined-cycle and simple-cycle reliability analyses on a programmatic and ad-hoc basis</w:t>
      </w:r>
    </w:p>
    <w:p>
      <w:pPr>
        <w:pStyle w:val="Compact"/>
        <w:numPr>
          <w:numId w:val="1001"/>
          <w:ilvl w:val="0"/>
        </w:numPr>
      </w:pPr>
      <w:r>
        <w:t xml:space="preserve">Support Condition Based Maintenance, Degradation Based Maintenance, Reliability Centered Maintenance, hot section life entitlement efforts, and PGS</w:t>
      </w:r>
    </w:p>
    <w:p>
      <w:pPr>
        <w:pStyle w:val="Heading2"/>
      </w:pPr>
      <w:bookmarkStart w:id="23" w:name="qualifications-for-lead-risk"/>
      <w:r>
        <w:t xml:space="preserve">Qualifications for lead risk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Experience with Risk Systems like Barra, POINT, RiskMetric, Moodys, Intex</w:t>
      </w:r>
    </w:p>
    <w:p>
      <w:pPr>
        <w:pStyle w:val="Compact"/>
        <w:numPr>
          <w:numId w:val="1002"/>
          <w:ilvl w:val="0"/>
        </w:numPr>
      </w:pPr>
      <w:r>
        <w:t xml:space="preserve">Ability to develop short and long-range risk management plans that are comprehensive, realistic and effective in meeting goals</w:t>
      </w:r>
    </w:p>
    <w:p>
      <w:pPr>
        <w:pStyle w:val="Compact"/>
        <w:numPr>
          <w:numId w:val="1002"/>
          <w:ilvl w:val="0"/>
        </w:numPr>
      </w:pPr>
      <w:r>
        <w:t xml:space="preserve">Masters or PhD degree in a quantitative discipline such as mathematics, statistics, economics</w:t>
      </w:r>
    </w:p>
    <w:p>
      <w:pPr>
        <w:pStyle w:val="Compact"/>
        <w:numPr>
          <w:numId w:val="1002"/>
          <w:ilvl w:val="0"/>
        </w:numPr>
      </w:pPr>
      <w:r>
        <w:t xml:space="preserve">A bachelor’s degree in Computer Science, Engineering, Finance, Economics or a Mathematical Science is required</w:t>
      </w:r>
    </w:p>
    <w:p>
      <w:pPr>
        <w:pStyle w:val="Compact"/>
        <w:numPr>
          <w:numId w:val="1002"/>
          <w:ilvl w:val="0"/>
        </w:numPr>
      </w:pPr>
      <w:r>
        <w:t xml:space="preserve">Minimum 5 years C# .Net development experience</w:t>
      </w:r>
    </w:p>
    <w:p>
      <w:pPr>
        <w:pStyle w:val="Compact"/>
        <w:numPr>
          <w:numId w:val="1002"/>
          <w:ilvl w:val="0"/>
        </w:numPr>
      </w:pPr>
      <w:r>
        <w:t xml:space="preserve">Master in Statistics, Applied Math, Operations Research, Business, Economics or a field related to predictive modeling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ris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ri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2021-10-28T13:02:24Z</dcterms:created>
  <dcterms:modified xsi:type="dcterms:W3CDTF">2021-10-28T13:02:24Z</dcterms:modified>
</cp:coreProperties>
</file>