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https://www.velvetjobs.com/job-descriptions/lead-buyer</w:t>
        </w:r>
      </w:hyperlink>
    </w:p>
    <w:p>
      <w:pPr>
        <w:pStyle w:val="Heading1"/>
      </w:pPr>
      <w:bookmarkStart w:id="21" w:name="example-of-lead-buyer-job-description"/>
      <w:r>
        <w:t xml:space="preserve">Example of Lead Buyer Job Description</w:t>
      </w:r>
      <w:bookmarkEnd w:id="21"/>
    </w:p>
    <w:p>
      <w:pPr>
        <w:pStyle w:val="Compact"/>
      </w:pPr>
      <w:r>
        <w:t xml:space="preserve">Our innovative and growing company is searching for experienced candidates for the position of lead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buyer"/>
      <w:r>
        <w:t xml:space="preserve">Responsibilities for lead buyer</w:t>
      </w:r>
      <w:bookmarkEnd w:id="22"/>
    </w:p>
    <w:p>
      <w:pPr>
        <w:pStyle w:val="Compact"/>
        <w:numPr>
          <w:numId w:val="1001"/>
          <w:ilvl w:val="0"/>
        </w:numPr>
      </w:pPr>
      <w:r>
        <w:t xml:space="preserve">Implementation of ‘demand management’ initiatives - changing business behaviours and processes</w:t>
      </w:r>
    </w:p>
    <w:p>
      <w:pPr>
        <w:pStyle w:val="Compact"/>
        <w:numPr>
          <w:numId w:val="1001"/>
          <w:ilvl w:val="0"/>
        </w:numPr>
      </w:pPr>
      <w:r>
        <w:t xml:space="preserve">Implement Supplier Management process with key local demand suppliers to drive innovation &amp; value add</w:t>
      </w:r>
    </w:p>
    <w:p>
      <w:pPr>
        <w:pStyle w:val="Compact"/>
        <w:numPr>
          <w:numId w:val="1001"/>
          <w:ilvl w:val="0"/>
        </w:numPr>
      </w:pPr>
      <w:r>
        <w:t xml:space="preserve">Drive P2P process efficiencies across the division such as OneSRM, Fieldglass, e-catalogue, e-invoicing</w:t>
      </w:r>
    </w:p>
    <w:p>
      <w:pPr>
        <w:pStyle w:val="Compact"/>
        <w:numPr>
          <w:numId w:val="1001"/>
          <w:ilvl w:val="0"/>
        </w:numPr>
      </w:pPr>
      <w:r>
        <w:t xml:space="preserve">Customer and Stakeholder Management including development and implementation of Divisional Collaboration Agreement</w:t>
      </w:r>
    </w:p>
    <w:p>
      <w:pPr>
        <w:pStyle w:val="Compact"/>
        <w:numPr>
          <w:numId w:val="1001"/>
          <w:ilvl w:val="0"/>
        </w:numPr>
      </w:pPr>
      <w:r>
        <w:t xml:space="preserve">Management of additional EM Indirect Material resource</w:t>
      </w:r>
    </w:p>
    <w:p>
      <w:pPr>
        <w:pStyle w:val="Compact"/>
        <w:numPr>
          <w:numId w:val="1001"/>
          <w:ilvl w:val="0"/>
        </w:numPr>
      </w:pPr>
      <w:r>
        <w:t xml:space="preserve">Maintains a working knowledge of Federal Acquisition Regulations and standard commercial procurement practices</w:t>
      </w:r>
    </w:p>
    <w:p>
      <w:pPr>
        <w:pStyle w:val="Compact"/>
        <w:numPr>
          <w:numId w:val="1001"/>
          <w:ilvl w:val="0"/>
        </w:numPr>
      </w:pPr>
      <w:r>
        <w:t xml:space="preserve">Reviews purchase requisitions for clarity, compliance, detail, completeness, and obtain additional information considered necessary</w:t>
      </w:r>
    </w:p>
    <w:p>
      <w:pPr>
        <w:pStyle w:val="Compact"/>
        <w:numPr>
          <w:numId w:val="1001"/>
          <w:ilvl w:val="0"/>
        </w:numPr>
      </w:pPr>
      <w:r>
        <w:t xml:space="preserve">Develops sourcing lists for various commodities to support the development of requests for information (RFIs), quotations (RFQs), proposals (RFPs) and invitations to bid and interviews potential suppliers</w:t>
      </w:r>
    </w:p>
    <w:p>
      <w:pPr>
        <w:pStyle w:val="Compact"/>
        <w:numPr>
          <w:numId w:val="1001"/>
          <w:ilvl w:val="0"/>
        </w:numPr>
      </w:pPr>
      <w:r>
        <w:t xml:space="preserve">Reviews solicitation responses and perform relevant analyses to include price and cost, ensure conformity to Statement of Work, delivery terms, payment terms, and other terms and conditions of the procurement</w:t>
      </w:r>
    </w:p>
    <w:p>
      <w:pPr>
        <w:pStyle w:val="Compact"/>
        <w:numPr>
          <w:numId w:val="1001"/>
          <w:ilvl w:val="0"/>
        </w:numPr>
      </w:pPr>
      <w:r>
        <w:t xml:space="preserve">Serves as a business advisor to internal customers, providing alternative solutions to requested items when such solution would provide a benefit to the Company</w:t>
      </w:r>
    </w:p>
    <w:p>
      <w:pPr>
        <w:pStyle w:val="Heading2"/>
      </w:pPr>
      <w:bookmarkStart w:id="23" w:name="qualifications-for-lead-buyer"/>
      <w:r>
        <w:t xml:space="preserve">Qualifications for lead buyer</w:t>
      </w:r>
      <w:bookmarkEnd w:id="23"/>
    </w:p>
    <w:p>
      <w:pPr>
        <w:pStyle w:val="Compact"/>
        <w:numPr>
          <w:numId w:val="1002"/>
          <w:ilvl w:val="0"/>
        </w:numPr>
      </w:pPr>
      <w:r>
        <w:t xml:space="preserve">Solid financial understanding (TCO – total cost of ownership) with the capability to perform both on a strategic planning level in executing the defined long term plans successfully</w:t>
      </w:r>
    </w:p>
    <w:p>
      <w:pPr>
        <w:pStyle w:val="Compact"/>
        <w:numPr>
          <w:numId w:val="1002"/>
          <w:ilvl w:val="0"/>
        </w:numPr>
      </w:pPr>
      <w:r>
        <w:t xml:space="preserve">Technical negotiations</w:t>
      </w:r>
    </w:p>
    <w:p>
      <w:pPr>
        <w:pStyle w:val="Compact"/>
        <w:numPr>
          <w:numId w:val="1002"/>
          <w:ilvl w:val="0"/>
        </w:numPr>
      </w:pPr>
      <w:r>
        <w:t xml:space="preserve">Companies &amp; commercial laws</w:t>
      </w:r>
    </w:p>
    <w:p>
      <w:pPr>
        <w:pStyle w:val="Compact"/>
        <w:numPr>
          <w:numId w:val="1002"/>
          <w:ilvl w:val="0"/>
        </w:numPr>
      </w:pPr>
      <w:r>
        <w:t xml:space="preserve">Finance &amp; cash management</w:t>
      </w:r>
    </w:p>
    <w:p>
      <w:pPr>
        <w:pStyle w:val="Compact"/>
        <w:numPr>
          <w:numId w:val="1002"/>
          <w:ilvl w:val="0"/>
        </w:numPr>
      </w:pPr>
      <w:r>
        <w:t xml:space="preserve">Logistics (consignment, VMI incoterms)</w:t>
      </w:r>
    </w:p>
    <w:p>
      <w:pPr>
        <w:pStyle w:val="Compact"/>
        <w:numPr>
          <w:numId w:val="1002"/>
          <w:ilvl w:val="0"/>
        </w:numPr>
      </w:pPr>
      <w:r>
        <w:t xml:space="preserve">Good ability for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2021-10-28T13:24:05Z</dcterms:created>
  <dcterms:modified xsi:type="dcterms:W3CDTF">2021-10-28T13:24:05Z</dcterms:modified>
</cp:coreProperties>
</file>