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https://www.velvetjobs.com/job-descriptions/lead-accounting</w:t>
        </w:r>
      </w:hyperlink>
    </w:p>
    <w:p>
      <w:pPr>
        <w:pStyle w:val="Heading1"/>
      </w:pPr>
      <w:bookmarkStart w:id="21" w:name="example-of-lead-accounting-job-description"/>
      <w:r>
        <w:t xml:space="preserve">Example of Lead,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lead,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accounting"/>
      <w:r>
        <w:t xml:space="preserve">Responsibilities for lead,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all assigned journal entries, account reconciliations and variance analysis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Collaborate with Program Management, Transportation and Accounts Receivable to ensure data accuracy within the Address Book</w:t>
      </w:r>
    </w:p>
    <w:p>
      <w:pPr>
        <w:pStyle w:val="Compact"/>
        <w:numPr>
          <w:numId w:val="1001"/>
          <w:ilvl w:val="0"/>
        </w:numPr>
      </w:pPr>
      <w:r>
        <w:t xml:space="preserve">Collaborate with functional areas to accurately maintain state-specific tire fees and other tax-related accounts</w:t>
      </w:r>
    </w:p>
    <w:p>
      <w:pPr>
        <w:pStyle w:val="Compact"/>
        <w:numPr>
          <w:numId w:val="1001"/>
          <w:ilvl w:val="0"/>
        </w:numPr>
      </w:pPr>
      <w:r>
        <w:t xml:space="preserve">Regular on-site visits to review the key financial areas and identify issues</w:t>
      </w:r>
    </w:p>
    <w:p>
      <w:pPr>
        <w:pStyle w:val="Compact"/>
        <w:numPr>
          <w:numId w:val="1001"/>
          <w:ilvl w:val="0"/>
        </w:numPr>
      </w:pPr>
      <w:r>
        <w:t xml:space="preserve">Independently lead the team to complete the quarterly SEC reporting requirements, attestation process</w:t>
      </w:r>
    </w:p>
    <w:p>
      <w:pPr>
        <w:pStyle w:val="Compact"/>
        <w:numPr>
          <w:numId w:val="1001"/>
          <w:ilvl w:val="0"/>
        </w:numPr>
      </w:pPr>
      <w:r>
        <w:t xml:space="preserve">Drive continuous process improvements and quality improvements</w:t>
      </w:r>
    </w:p>
    <w:p>
      <w:pPr>
        <w:pStyle w:val="Compact"/>
        <w:numPr>
          <w:numId w:val="1001"/>
          <w:ilvl w:val="0"/>
        </w:numPr>
      </w:pPr>
      <w:r>
        <w:t xml:space="preserve">Perform procedures that support the quarterly representation letter process, provide comfort to the Company’s management prior to representation letter sign off (eg</w:t>
      </w:r>
    </w:p>
    <w:p>
      <w:pPr>
        <w:pStyle w:val="Compact"/>
        <w:numPr>
          <w:numId w:val="1001"/>
          <w:ilvl w:val="0"/>
        </w:numPr>
      </w:pPr>
      <w:r>
        <w:t xml:space="preserve">Performing periodic review of the Company’s account reconciliations to identify for any financial exposures and/or non-compliance with policy, provide regular feedback and recommendations, and monitor actions required to be taken to improve account reconciliations</w:t>
      </w:r>
    </w:p>
    <w:p>
      <w:pPr>
        <w:pStyle w:val="Compact"/>
        <w:numPr>
          <w:numId w:val="1001"/>
          <w:ilvl w:val="0"/>
        </w:numPr>
      </w:pPr>
      <w:r>
        <w:t xml:space="preserve">Manage the recording, review and documentation of all journal entries prepared and recorded by direct reports</w:t>
      </w:r>
    </w:p>
    <w:p>
      <w:pPr>
        <w:pStyle w:val="Compact"/>
        <w:numPr>
          <w:numId w:val="1001"/>
          <w:ilvl w:val="0"/>
        </w:numPr>
      </w:pPr>
      <w:r>
        <w:t xml:space="preserve">Assist in the completion of the operating revenue and gas cost budget, monthly forecasts throughout the fiscal year</w:t>
      </w:r>
    </w:p>
    <w:p>
      <w:pPr>
        <w:pStyle w:val="Heading2"/>
      </w:pPr>
      <w:bookmarkStart w:id="23" w:name="qualifications-for-lead-accounting"/>
      <w:r>
        <w:t xml:space="preserve">Qualifications for lead,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set high standards of performance for self</w:t>
      </w:r>
    </w:p>
    <w:p>
      <w:pPr>
        <w:pStyle w:val="Compact"/>
        <w:numPr>
          <w:numId w:val="1002"/>
          <w:ilvl w:val="0"/>
        </w:numPr>
      </w:pPr>
      <w:r>
        <w:t xml:space="preserve">Extensive knowledge of accounting area preferred (for example, investments, insurance products, premium, tax)</w:t>
      </w:r>
    </w:p>
    <w:p>
      <w:pPr>
        <w:pStyle w:val="Compact"/>
        <w:numPr>
          <w:numId w:val="1002"/>
          <w:ilvl w:val="0"/>
        </w:numPr>
      </w:pPr>
      <w:r>
        <w:t xml:space="preserve">Minimum of two (2) years of experience in accounts receivable</w:t>
      </w:r>
    </w:p>
    <w:p>
      <w:pPr>
        <w:pStyle w:val="Compact"/>
        <w:numPr>
          <w:numId w:val="1002"/>
          <w:ilvl w:val="0"/>
        </w:numPr>
      </w:pPr>
      <w:r>
        <w:t xml:space="preserve">Must have beginner level skills with Microsoft Excel/Word/Outlook, basic office equipment, and 10-key by touch</w:t>
      </w:r>
    </w:p>
    <w:p>
      <w:pPr>
        <w:pStyle w:val="Compact"/>
        <w:numPr>
          <w:numId w:val="1002"/>
          <w:ilvl w:val="0"/>
        </w:numPr>
      </w:pPr>
      <w:r>
        <w:t xml:space="preserve">Effective written and verbal communication skills (in English) and demonstrates ability to resolve all situations in a professional manner</w:t>
      </w:r>
    </w:p>
    <w:p>
      <w:pPr>
        <w:pStyle w:val="Compact"/>
        <w:numPr>
          <w:numId w:val="1002"/>
          <w:ilvl w:val="0"/>
        </w:numPr>
      </w:pPr>
      <w:r>
        <w:t xml:space="preserve">At least 1 year of casino gaming/audit experience and/or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