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https://www.velvetjobs.com/job-descriptions/lead-accountant</w:t>
        </w:r>
      </w:hyperlink>
    </w:p>
    <w:p>
      <w:pPr>
        <w:pStyle w:val="Heading1"/>
      </w:pPr>
      <w:bookmarkStart w:id="21" w:name="example-of-lead-accountant-job-description"/>
      <w:r>
        <w:t xml:space="preserve">Example of Lead Accountant Job Description</w:t>
      </w:r>
      <w:bookmarkEnd w:id="21"/>
    </w:p>
    <w:p>
      <w:pPr>
        <w:pStyle w:val="Compact"/>
      </w:pPr>
      <w:r>
        <w:t xml:space="preserve">Our company is growing rapidly and is looking to fill the role of lead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accountant"/>
      <w:r>
        <w:t xml:space="preserve">Responsibilities for lead accountant</w:t>
      </w:r>
      <w:bookmarkEnd w:id="22"/>
    </w:p>
    <w:p>
      <w:pPr>
        <w:pStyle w:val="Compact"/>
        <w:numPr>
          <w:numId w:val="1001"/>
          <w:ilvl w:val="0"/>
        </w:numPr>
      </w:pPr>
      <w:r>
        <w:t xml:space="preserve">Compiles, consolidates and analyzes accounting and finance information for the production of statements, schedules, filings and reports of a moderately complex nature</w:t>
      </w:r>
    </w:p>
    <w:p>
      <w:pPr>
        <w:pStyle w:val="Compact"/>
        <w:numPr>
          <w:numId w:val="1001"/>
          <w:ilvl w:val="0"/>
        </w:numPr>
      </w:pPr>
      <w:r>
        <w:t xml:space="preserve">Reconciles and adjusts, as necessary, journal entries and accounting classifications assigned to various records</w:t>
      </w:r>
    </w:p>
    <w:p>
      <w:pPr>
        <w:pStyle w:val="Compact"/>
        <w:numPr>
          <w:numId w:val="1001"/>
          <w:ilvl w:val="0"/>
        </w:numPr>
      </w:pPr>
      <w:r>
        <w:t xml:space="preserve">Coordinates accounting matters and reporting with other departments, locations, divisions and external customers</w:t>
      </w:r>
    </w:p>
    <w:p>
      <w:pPr>
        <w:pStyle w:val="Compact"/>
        <w:numPr>
          <w:numId w:val="1001"/>
          <w:ilvl w:val="0"/>
        </w:numPr>
      </w:pPr>
      <w:r>
        <w:t xml:space="preserve">Provide assistance to general accounting with the monthly close process</w:t>
      </w:r>
    </w:p>
    <w:p>
      <w:pPr>
        <w:pStyle w:val="Compact"/>
        <w:numPr>
          <w:numId w:val="1001"/>
          <w:ilvl w:val="0"/>
        </w:numPr>
      </w:pPr>
      <w:r>
        <w:t xml:space="preserve">Prepares the Company’s quarterly earnings press release, financial statements and notes to the financial statements</w:t>
      </w:r>
    </w:p>
    <w:p>
      <w:pPr>
        <w:pStyle w:val="Compact"/>
        <w:numPr>
          <w:numId w:val="1001"/>
          <w:ilvl w:val="0"/>
        </w:numPr>
      </w:pPr>
      <w:r>
        <w:t xml:space="preserve">Prepares earnings per share calculation and other financial measures used in the monthly financial statements</w:t>
      </w:r>
    </w:p>
    <w:p>
      <w:pPr>
        <w:pStyle w:val="Compact"/>
        <w:numPr>
          <w:numId w:val="1001"/>
          <w:ilvl w:val="0"/>
        </w:numPr>
      </w:pPr>
      <w:r>
        <w:t xml:space="preserve">Designs and maintains different reporting structures to facilitate the reporting of results for management, tax, audit, legal and external consolidated and segment reporting</w:t>
      </w:r>
    </w:p>
    <w:p>
      <w:pPr>
        <w:pStyle w:val="Compact"/>
        <w:numPr>
          <w:numId w:val="1001"/>
          <w:ilvl w:val="0"/>
        </w:numPr>
      </w:pPr>
      <w:r>
        <w:t xml:space="preserve">Designs, updates, implements and ensures proper documentation of internal control procedures in compliance with Sarbanes Oxley Section 404</w:t>
      </w:r>
    </w:p>
    <w:p>
      <w:pPr>
        <w:pStyle w:val="Compact"/>
        <w:numPr>
          <w:numId w:val="1001"/>
          <w:ilvl w:val="0"/>
        </w:numPr>
      </w:pPr>
      <w:r>
        <w:t xml:space="preserve">Provides internal and external auditors with information required to perform annual audits and quarterly reviews</w:t>
      </w:r>
    </w:p>
    <w:p>
      <w:pPr>
        <w:pStyle w:val="Compact"/>
        <w:numPr>
          <w:numId w:val="1001"/>
          <w:ilvl w:val="0"/>
        </w:numPr>
      </w:pPr>
      <w:r>
        <w:t xml:space="preserve">Prepares the Company's monthly segment calculation</w:t>
      </w:r>
    </w:p>
    <w:p>
      <w:pPr>
        <w:pStyle w:val="Heading2"/>
      </w:pPr>
      <w:bookmarkStart w:id="23" w:name="qualifications-for-lead-accountant"/>
      <w:r>
        <w:t xml:space="preserve">Qualifications for lead accountant</w:t>
      </w:r>
      <w:bookmarkEnd w:id="23"/>
    </w:p>
    <w:p>
      <w:pPr>
        <w:pStyle w:val="Compact"/>
        <w:numPr>
          <w:numId w:val="1002"/>
          <w:ilvl w:val="0"/>
        </w:numPr>
      </w:pPr>
      <w:r>
        <w:t xml:space="preserve">SAP experience &amp; experience in accounts payable</w:t>
      </w:r>
    </w:p>
    <w:p>
      <w:pPr>
        <w:pStyle w:val="Compact"/>
        <w:numPr>
          <w:numId w:val="1002"/>
          <w:ilvl w:val="0"/>
        </w:numPr>
      </w:pPr>
      <w:r>
        <w:t xml:space="preserve">Understanding of FAR, GAAP, CAS, and SOX requirements</w:t>
      </w:r>
    </w:p>
    <w:p>
      <w:pPr>
        <w:pStyle w:val="Compact"/>
        <w:numPr>
          <w:numId w:val="1002"/>
          <w:ilvl w:val="0"/>
        </w:numPr>
      </w:pPr>
      <w:r>
        <w:t xml:space="preserve">Conducts research to advise management of the tax implications of BEPS and transfer pricing legislation</w:t>
      </w:r>
    </w:p>
    <w:p>
      <w:pPr>
        <w:pStyle w:val="Compact"/>
        <w:numPr>
          <w:numId w:val="1002"/>
          <w:ilvl w:val="0"/>
        </w:numPr>
      </w:pPr>
      <w:r>
        <w:t xml:space="preserve">Preparation and filing of documentation required under U.S. federal and foreign tax laws and regulations</w:t>
      </w:r>
    </w:p>
    <w:p>
      <w:pPr>
        <w:pStyle w:val="Compact"/>
        <w:numPr>
          <w:numId w:val="1002"/>
          <w:ilvl w:val="0"/>
        </w:numPr>
      </w:pPr>
      <w:r>
        <w:t xml:space="preserve">Involved in developing, modifying, and executing company polices in the area of BEPS and transfer pricing which affect immediate operations and may also have company wide effect</w:t>
      </w:r>
    </w:p>
    <w:p>
      <w:pPr>
        <w:pStyle w:val="Compact"/>
        <w:numPr>
          <w:numId w:val="1002"/>
          <w:ilvl w:val="0"/>
        </w:numPr>
      </w:pPr>
      <w:r>
        <w:t xml:space="preserve">Conducts and documents moderately complex tax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2021-10-28T13:36:26Z</dcterms:created>
  <dcterms:modified xsi:type="dcterms:W3CDTF">2021-10-28T13:36:26Z</dcterms:modified>
</cp:coreProperties>
</file>