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https://www.velvetjobs.com/job-descriptions/junior-architect</w:t>
        </w:r>
      </w:hyperlink>
    </w:p>
    <w:p>
      <w:pPr>
        <w:pStyle w:val="Heading1"/>
      </w:pPr>
      <w:bookmarkStart w:id="21" w:name="example-of-junior-architect-job-description"/>
      <w:r>
        <w:t xml:space="preserve">Example of Junior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junior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architect"/>
      <w:r>
        <w:t xml:space="preserve">Responsibilities for junior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resellers through Azure onboarding including familiarization with the Azure Billing Portal, Management Portal, and common solution scenarios (VMs, Storage, RemoteApp)</w:t>
      </w:r>
    </w:p>
    <w:p>
      <w:pPr>
        <w:pStyle w:val="Compact"/>
        <w:numPr>
          <w:numId w:val="1001"/>
          <w:ilvl w:val="0"/>
        </w:numPr>
      </w:pPr>
      <w:r>
        <w:t xml:space="preserve">Coach Microsoft Partners (resellers) on the merits of the Azure Platform and on how to monetize it effectively</w:t>
      </w:r>
    </w:p>
    <w:p>
      <w:pPr>
        <w:pStyle w:val="Compact"/>
        <w:numPr>
          <w:numId w:val="1001"/>
          <w:ilvl w:val="0"/>
        </w:numPr>
      </w:pPr>
      <w:r>
        <w:t xml:space="preserve">Maintain current understanding of IaaS competitive landscape and Microsoft Azure points of differentiation</w:t>
      </w:r>
    </w:p>
    <w:p>
      <w:pPr>
        <w:pStyle w:val="Compact"/>
        <w:numPr>
          <w:numId w:val="1001"/>
          <w:ilvl w:val="0"/>
        </w:numPr>
      </w:pPr>
      <w:r>
        <w:t xml:space="preserve">Provide support through the gathering of architecture, design and presentation of solutions to meet the prospect’s needs</w:t>
      </w:r>
    </w:p>
    <w:p>
      <w:pPr>
        <w:pStyle w:val="Compact"/>
        <w:numPr>
          <w:numId w:val="1001"/>
          <w:ilvl w:val="0"/>
        </w:numPr>
      </w:pPr>
      <w:r>
        <w:t xml:space="preserve">Assist in the delivery of pre-sales pilots, demonstrations, PoCs, evaluation and benchmarks</w:t>
      </w:r>
    </w:p>
    <w:p>
      <w:pPr>
        <w:pStyle w:val="Compact"/>
        <w:numPr>
          <w:numId w:val="1001"/>
          <w:ilvl w:val="0"/>
        </w:numPr>
      </w:pPr>
      <w:r>
        <w:t xml:space="preserve">Support A&amp;A team on providing risk assessments when it comes to large scale enterprise solutions where architecture must be reviewed for security concerns and/or security controls need to be architected to provide security prevention and detection</w:t>
      </w:r>
    </w:p>
    <w:p>
      <w:pPr>
        <w:pStyle w:val="Compact"/>
        <w:numPr>
          <w:numId w:val="1001"/>
          <w:ilvl w:val="0"/>
        </w:numPr>
      </w:pPr>
      <w:r>
        <w:t xml:space="preserve">Maintain, and mature a holistic cybersecurity reference architecture for the company – How do we prevent, detect, and respond to threats?</w:t>
      </w:r>
    </w:p>
    <w:p>
      <w:pPr>
        <w:pStyle w:val="Compact"/>
        <w:numPr>
          <w:numId w:val="1001"/>
          <w:ilvl w:val="0"/>
        </w:numPr>
      </w:pPr>
      <w:r>
        <w:t xml:space="preserve">Work with staff across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Collaborates with other IT team members to ensure consistency, adaptability, responsiveness, and effectiveness of security solutions</w:t>
      </w:r>
    </w:p>
    <w:p>
      <w:pPr>
        <w:pStyle w:val="Compact"/>
        <w:numPr>
          <w:numId w:val="1001"/>
          <w:ilvl w:val="0"/>
        </w:numPr>
      </w:pPr>
      <w:r>
        <w:t xml:space="preserve">Work independently providing weight and moment calculations</w:t>
      </w:r>
    </w:p>
    <w:p>
      <w:pPr>
        <w:pStyle w:val="Heading2"/>
      </w:pPr>
      <w:bookmarkStart w:id="23" w:name="qualifications-for-junior-architect"/>
      <w:r>
        <w:t xml:space="preserve">Qualifications for junior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educated to a degree level and hold a relevant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General understanding of network concepts (OSI model, basic network principles)</w:t>
      </w:r>
    </w:p>
    <w:p>
      <w:pPr>
        <w:pStyle w:val="Compact"/>
        <w:numPr>
          <w:numId w:val="1002"/>
          <w:ilvl w:val="0"/>
        </w:numPr>
      </w:pPr>
      <w:r>
        <w:t xml:space="preserve">Application servers (WebLogic, WebSphere, JBoss)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 in Architecture from an accredited college/university is required</w:t>
      </w:r>
    </w:p>
    <w:p>
      <w:pPr>
        <w:pStyle w:val="Compact"/>
        <w:numPr>
          <w:numId w:val="1002"/>
          <w:ilvl w:val="0"/>
        </w:numPr>
      </w:pPr>
      <w:r>
        <w:t xml:space="preserve">Solution architecture of transformation programmes related to information publication and consumption (cross-platform)</w:t>
      </w:r>
    </w:p>
    <w:p>
      <w:pPr>
        <w:pStyle w:val="Compact"/>
        <w:numPr>
          <w:numId w:val="1002"/>
          <w:ilvl w:val="0"/>
        </w:numPr>
      </w:pPr>
      <w:r>
        <w:t xml:space="preserve">Working in apps developed in Microsoft Azure Platform as a Service (Paas)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2021-10-28T12:53:35Z</dcterms:created>
  <dcterms:modified xsi:type="dcterms:W3CDTF">2021-10-28T12:53:35Z</dcterms:modified>
</cp:coreProperties>
</file>