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https://www.velvetjobs.com/job-descriptions/it-risk</w:t>
        </w:r>
      </w:hyperlink>
    </w:p>
    <w:p>
      <w:pPr>
        <w:pStyle w:val="Heading1"/>
      </w:pPr>
      <w:bookmarkStart w:id="21" w:name="example-of-it-risk-job-description"/>
      <w:r>
        <w:t xml:space="preserve">Example of IT Risk Job Description</w:t>
      </w:r>
      <w:bookmarkEnd w:id="21"/>
    </w:p>
    <w:p>
      <w:pPr>
        <w:pStyle w:val="Compact"/>
      </w:pPr>
      <w:r>
        <w:t xml:space="preserve">Our company is growing rapidly and is searching for experienced candidates for the position of IT risk. If you are looking for an exciting place to work, please take a look at the list of qualifications below.</w:t>
      </w:r>
    </w:p>
    <w:p>
      <w:pPr>
        <w:pStyle w:val="Heading2"/>
      </w:pPr>
      <w:bookmarkStart w:id="22" w:name="responsibilities-for-it-risk"/>
      <w:r>
        <w:t xml:space="preserve">Responsibilities for IT risk</w:t>
      </w:r>
      <w:bookmarkEnd w:id="22"/>
    </w:p>
    <w:p>
      <w:pPr>
        <w:pStyle w:val="Compact"/>
        <w:numPr>
          <w:numId w:val="1001"/>
          <w:ilvl w:val="0"/>
        </w:numPr>
      </w:pPr>
      <w:r>
        <w:t xml:space="preserve">Maintain, conduct audits, and assess information technology (IT) security and compliance policies and standards</w:t>
      </w:r>
    </w:p>
    <w:p>
      <w:pPr>
        <w:pStyle w:val="Compact"/>
        <w:numPr>
          <w:numId w:val="1001"/>
          <w:ilvl w:val="0"/>
        </w:numPr>
      </w:pPr>
      <w:r>
        <w:t xml:space="preserve">Support the IT Partner Management team when preparing for audits (internal, external)</w:t>
      </w:r>
    </w:p>
    <w:p>
      <w:pPr>
        <w:pStyle w:val="Compact"/>
        <w:numPr>
          <w:numId w:val="1001"/>
          <w:ilvl w:val="0"/>
        </w:numPr>
      </w:pPr>
      <w:r>
        <w:t xml:space="preserve">On request work with the IT Partner Managers and IT Partners to advise on emerging risks and recommend appropriate mitigating actions</w:t>
      </w:r>
    </w:p>
    <w:p>
      <w:pPr>
        <w:pStyle w:val="Compact"/>
        <w:numPr>
          <w:numId w:val="1001"/>
          <w:ilvl w:val="0"/>
        </w:numPr>
      </w:pPr>
      <w:r>
        <w:t xml:space="preserve">Support the accountable parties in determining the appropriate treatment of identified risks and partner with LOB risk leaders to develop audit and risk mitigation plans</w:t>
      </w:r>
    </w:p>
    <w:p>
      <w:pPr>
        <w:pStyle w:val="Compact"/>
        <w:numPr>
          <w:numId w:val="1001"/>
          <w:ilvl w:val="0"/>
        </w:numPr>
      </w:pPr>
      <w:r>
        <w:t xml:space="preserve">Lead CHANGE - LOB strategy development initiatives for communication, education and awareness of key IT Risk Management initiatives</w:t>
      </w:r>
    </w:p>
    <w:p>
      <w:pPr>
        <w:pStyle w:val="Compact"/>
        <w:numPr>
          <w:numId w:val="1001"/>
          <w:ilvl w:val="0"/>
        </w:numPr>
      </w:pPr>
      <w:r>
        <w:t xml:space="preserve">Partners with key stakeholders in the business to identify, assess, aggregate and document risks and controls, including risks associated with new or modified products, services, distribution channels, regulations and third party operations</w:t>
      </w:r>
    </w:p>
    <w:p>
      <w:pPr>
        <w:pStyle w:val="Compact"/>
        <w:numPr>
          <w:numId w:val="1001"/>
          <w:ilvl w:val="0"/>
        </w:numPr>
      </w:pPr>
      <w:r>
        <w:t xml:space="preserve">Presents findings and concerns to various levels of leadership</w:t>
      </w:r>
    </w:p>
    <w:p>
      <w:pPr>
        <w:pStyle w:val="Compact"/>
        <w:numPr>
          <w:numId w:val="1001"/>
          <w:ilvl w:val="0"/>
        </w:numPr>
      </w:pPr>
      <w:r>
        <w:t xml:space="preserve">Contributes to the implementations of new risk policies, practices and solutions to ensure holistic understanding and management of risks according to industry best practice</w:t>
      </w:r>
    </w:p>
    <w:p>
      <w:pPr>
        <w:pStyle w:val="Compact"/>
        <w:numPr>
          <w:numId w:val="1001"/>
          <w:ilvl w:val="0"/>
        </w:numPr>
      </w:pPr>
      <w:r>
        <w:t xml:space="preserve">Utilizes or produces analytical material for discussions with cross-functional teams to understand business objectives and influence solution strategies</w:t>
      </w:r>
    </w:p>
    <w:p>
      <w:pPr>
        <w:pStyle w:val="Compact"/>
        <w:numPr>
          <w:numId w:val="1001"/>
          <w:ilvl w:val="0"/>
        </w:numPr>
      </w:pPr>
      <w:r>
        <w:t xml:space="preserve">Supports implementation of enterprise risk management framework</w:t>
      </w:r>
    </w:p>
    <w:p>
      <w:pPr>
        <w:pStyle w:val="Heading2"/>
      </w:pPr>
      <w:bookmarkStart w:id="23" w:name="qualifications-for-it-risk"/>
      <w:r>
        <w:t xml:space="preserve">Qualifications for IT risk</w:t>
      </w:r>
      <w:bookmarkEnd w:id="23"/>
    </w:p>
    <w:p>
      <w:pPr>
        <w:pStyle w:val="Compact"/>
        <w:numPr>
          <w:numId w:val="1002"/>
          <w:ilvl w:val="0"/>
        </w:numPr>
      </w:pPr>
      <w:r>
        <w:t xml:space="preserve">Must be able to cope with changing priorities</w:t>
      </w:r>
    </w:p>
    <w:p>
      <w:pPr>
        <w:pStyle w:val="Compact"/>
        <w:numPr>
          <w:numId w:val="1002"/>
          <w:ilvl w:val="0"/>
        </w:numPr>
      </w:pPr>
      <w:r>
        <w:t xml:space="preserve">5 + years of Information Technology/Business experience</w:t>
      </w:r>
    </w:p>
    <w:p>
      <w:pPr>
        <w:pStyle w:val="Compact"/>
        <w:numPr>
          <w:numId w:val="1002"/>
          <w:ilvl w:val="0"/>
        </w:numPr>
      </w:pPr>
      <w:r>
        <w:t xml:space="preserve">Experience in Risk Management and/or Technology Audit functions</w:t>
      </w:r>
    </w:p>
    <w:p>
      <w:pPr>
        <w:pStyle w:val="Compact"/>
        <w:numPr>
          <w:numId w:val="1002"/>
          <w:ilvl w:val="0"/>
        </w:numPr>
      </w:pPr>
      <w:r>
        <w:t xml:space="preserve">An overall understanding of the interactions between various technology groups, systems analysts, application development, production support, help desk, infrastructure, and architecture teams so as to ensure effectiveness</w:t>
      </w:r>
    </w:p>
    <w:p>
      <w:pPr>
        <w:pStyle w:val="Compact"/>
        <w:numPr>
          <w:numId w:val="1002"/>
          <w:ilvl w:val="0"/>
        </w:numPr>
      </w:pPr>
      <w:r>
        <w:t xml:space="preserve">Strong interpersonal skills such as influence management, negotiation and partnership building</w:t>
      </w:r>
    </w:p>
    <w:p>
      <w:pPr>
        <w:pStyle w:val="Compact"/>
        <w:numPr>
          <w:numId w:val="1002"/>
          <w:ilvl w:val="0"/>
        </w:numPr>
      </w:pPr>
      <w:r>
        <w:t xml:space="preserve">Strong communication skills with the ability to communicate to all levels and different sizes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