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https://www.velvetjobs.com/job-descriptions/it-risk-assurance</w:t>
        </w:r>
      </w:hyperlink>
    </w:p>
    <w:p>
      <w:pPr>
        <w:pStyle w:val="Heading1"/>
      </w:pPr>
      <w:bookmarkStart w:id="21" w:name="example-of-it-risk-assurance-job-description"/>
      <w:r>
        <w:t xml:space="preserve">Example of IT Risk &amp; Assurance Job Description</w:t>
      </w:r>
      <w:bookmarkEnd w:id="21"/>
    </w:p>
    <w:p>
      <w:pPr>
        <w:pStyle w:val="Compact"/>
      </w:pPr>
      <w:r>
        <w:t xml:space="preserve">Our growing company is looking for an IT risk &amp; assurance.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risk-assurance"/>
      <w:r>
        <w:t xml:space="preserve">Responsibilities for IT risk &amp; assurance</w:t>
      </w:r>
      <w:bookmarkEnd w:id="22"/>
    </w:p>
    <w:p>
      <w:pPr>
        <w:pStyle w:val="Compact"/>
        <w:numPr>
          <w:numId w:val="1001"/>
          <w:ilvl w:val="0"/>
        </w:numPr>
      </w:pPr>
      <w:r>
        <w:t xml:space="preserve">Use insight and SME opinion to effectively challenge data relating to IT ORCM deliverables - RCSAs, Issues and Actions, Controls, Risk Events – IT Shared Services</w:t>
      </w:r>
    </w:p>
    <w:p>
      <w:pPr>
        <w:pStyle w:val="Compact"/>
        <w:numPr>
          <w:numId w:val="1001"/>
          <w:ilvl w:val="0"/>
        </w:numPr>
      </w:pPr>
      <w:r>
        <w:t xml:space="preserve">Influence IT teams to ensure improvement action is taken in a timely manner</w:t>
      </w:r>
    </w:p>
    <w:p>
      <w:pPr>
        <w:pStyle w:val="Compact"/>
        <w:numPr>
          <w:numId w:val="1001"/>
          <w:ilvl w:val="0"/>
        </w:numPr>
      </w:pPr>
      <w:r>
        <w:t xml:space="preserve">In addition to performing standard IT Risk QA processes, identify additional themes for ‘deep dive’ assurance activities as appropriate</w:t>
      </w:r>
    </w:p>
    <w:p>
      <w:pPr>
        <w:pStyle w:val="Compact"/>
        <w:numPr>
          <w:numId w:val="1001"/>
          <w:ilvl w:val="0"/>
        </w:numPr>
      </w:pPr>
      <w:r>
        <w:t xml:space="preserve">Engage and coach Risk Owners, Control Owners and Issue owners on IT ORCM framework best practices to ensure consistency and correct accountability</w:t>
      </w:r>
    </w:p>
    <w:p>
      <w:pPr>
        <w:pStyle w:val="Compact"/>
        <w:numPr>
          <w:numId w:val="1001"/>
          <w:ilvl w:val="0"/>
        </w:numPr>
      </w:pPr>
      <w:r>
        <w:t xml:space="preserve">Contribute to Global IT Risk &amp; Assurance reporting through the delivery of insights from IT Shared Services</w:t>
      </w:r>
    </w:p>
    <w:p>
      <w:pPr>
        <w:pStyle w:val="Compact"/>
        <w:numPr>
          <w:numId w:val="1001"/>
          <w:ilvl w:val="0"/>
        </w:numPr>
      </w:pPr>
      <w:r>
        <w:t xml:space="preserve">Make recommendations, as appropriate, to enhance the IT Risk Quality Assurance process</w:t>
      </w:r>
    </w:p>
    <w:p>
      <w:pPr>
        <w:pStyle w:val="Compact"/>
        <w:numPr>
          <w:numId w:val="1001"/>
          <w:ilvl w:val="0"/>
        </w:numPr>
      </w:pPr>
      <w:r>
        <w:t xml:space="preserve">Use insight and SME opinion to effectively challenge data relating to IT deliverables - RCSAs, Issues and Actions, Controls, Risk Events - for International Markets</w:t>
      </w:r>
    </w:p>
    <w:p>
      <w:pPr>
        <w:pStyle w:val="Compact"/>
        <w:numPr>
          <w:numId w:val="1001"/>
          <w:ilvl w:val="0"/>
        </w:numPr>
      </w:pPr>
      <w:r>
        <w:t xml:space="preserve">Work with IT teams to build understanding, coach on enhancing the robustness and clarity of content, ensuring the customer impact of IT Risks is clear</w:t>
      </w:r>
    </w:p>
    <w:p>
      <w:pPr>
        <w:pStyle w:val="Compact"/>
        <w:numPr>
          <w:numId w:val="1001"/>
          <w:ilvl w:val="0"/>
        </w:numPr>
      </w:pPr>
      <w:r>
        <w:t xml:space="preserve">Engage and coach Risk Owners, Control Owners and Issue owners on IT best practices framework to ensure consistency and correct accountability</w:t>
      </w:r>
    </w:p>
    <w:p>
      <w:pPr>
        <w:pStyle w:val="Compact"/>
        <w:numPr>
          <w:numId w:val="1001"/>
          <w:ilvl w:val="0"/>
        </w:numPr>
      </w:pPr>
      <w:r>
        <w:t xml:space="preserve">Contribute to Global IT Risk &amp; Assurance reporting through the delivery of insights from International markets</w:t>
      </w:r>
    </w:p>
    <w:p>
      <w:pPr>
        <w:pStyle w:val="Heading2"/>
      </w:pPr>
      <w:bookmarkStart w:id="23" w:name="qualifications-for-it-risk-assurance"/>
      <w:r>
        <w:t xml:space="preserve">Qualifications for IT risk &amp; assurance</w:t>
      </w:r>
      <w:bookmarkEnd w:id="23"/>
    </w:p>
    <w:p>
      <w:pPr>
        <w:pStyle w:val="Compact"/>
        <w:numPr>
          <w:numId w:val="1002"/>
          <w:ilvl w:val="0"/>
        </w:numPr>
      </w:pPr>
      <w:r>
        <w:t xml:space="preserve">Work with the internal and external audit teams to agreed detailed audit schedules and walkthroughs</w:t>
      </w:r>
    </w:p>
    <w:p>
      <w:pPr>
        <w:pStyle w:val="Compact"/>
        <w:numPr>
          <w:numId w:val="1002"/>
          <w:ilvl w:val="0"/>
        </w:numPr>
      </w:pPr>
      <w:r>
        <w:t xml:space="preserve">Prepare for and co-ordinate IT Audits including briefing of attendees, attendance at meetings, co-ordination of scheduling and review of management responses</w:t>
      </w:r>
    </w:p>
    <w:p>
      <w:pPr>
        <w:pStyle w:val="Compact"/>
        <w:numPr>
          <w:numId w:val="1002"/>
          <w:ilvl w:val="0"/>
        </w:numPr>
      </w:pPr>
      <w:r>
        <w:t xml:space="preserve">Provide insight into audit findings and coach others through the development of remediation plans</w:t>
      </w:r>
    </w:p>
    <w:p>
      <w:pPr>
        <w:pStyle w:val="Compact"/>
        <w:numPr>
          <w:numId w:val="1002"/>
          <w:ilvl w:val="0"/>
        </w:numPr>
      </w:pPr>
      <w:r>
        <w:t xml:space="preserve">Facilitate the development and documentation of controls in response to issues raised by audit</w:t>
      </w:r>
    </w:p>
    <w:p>
      <w:pPr>
        <w:pStyle w:val="Compact"/>
        <w:numPr>
          <w:numId w:val="1002"/>
          <w:ilvl w:val="0"/>
        </w:numPr>
      </w:pPr>
      <w:r>
        <w:t xml:space="preserve">Provide appropriate challenge to both Internal and External auditors</w:t>
      </w:r>
    </w:p>
    <w:p>
      <w:pPr>
        <w:pStyle w:val="Compact"/>
        <w:numPr>
          <w:numId w:val="1002"/>
          <w:ilvl w:val="0"/>
        </w:numPr>
      </w:pPr>
      <w:r>
        <w:t xml:space="preserve">Follow up open Audit points and work with the wider IT team to resolve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risk-as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risk-as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2021-10-28T13:29:56Z</dcterms:created>
  <dcterms:modified xsi:type="dcterms:W3CDTF">2021-10-28T13:29:56Z</dcterms:modified>
</cp:coreProperties>
</file>