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https://www.velvetjobs.com/job-descriptions/it-compliance</w:t>
        </w:r>
      </w:hyperlink>
    </w:p>
    <w:p>
      <w:pPr>
        <w:pStyle w:val="Heading1"/>
      </w:pPr>
      <w:bookmarkStart w:id="21" w:name="example-of-it-compliance-job-description"/>
      <w:r>
        <w:t xml:space="preserve">Example of IT Compliance Job Description</w:t>
      </w:r>
      <w:bookmarkEnd w:id="21"/>
    </w:p>
    <w:p>
      <w:pPr>
        <w:pStyle w:val="Compact"/>
      </w:pPr>
      <w:r>
        <w:t xml:space="preserve">Our company is growing rapidly and is searching for experienced candidates for the position of IT compliance. Thank you in advance for taking a look at the list of responsibilities and qualifications. We look forward to reviewing your resume.</w:t>
      </w:r>
    </w:p>
    <w:p>
      <w:pPr>
        <w:pStyle w:val="Heading2"/>
      </w:pPr>
      <w:bookmarkStart w:id="22" w:name="responsibilities-for-it-compliance"/>
      <w:r>
        <w:t xml:space="preserve">Responsibilities for IT compliance</w:t>
      </w:r>
      <w:bookmarkEnd w:id="22"/>
    </w:p>
    <w:p>
      <w:pPr>
        <w:pStyle w:val="Compact"/>
        <w:numPr>
          <w:numId w:val="1001"/>
          <w:ilvl w:val="0"/>
        </w:numPr>
      </w:pPr>
      <w:r>
        <w:t xml:space="preserve">Leads full strategic alignment of the group’s services to Supplier Management &amp; Governance and various 2nd line of defense CoGs</w:t>
      </w:r>
    </w:p>
    <w:p>
      <w:pPr>
        <w:pStyle w:val="Compact"/>
        <w:numPr>
          <w:numId w:val="1001"/>
          <w:ilvl w:val="0"/>
        </w:numPr>
      </w:pPr>
      <w:r>
        <w:t xml:space="preserve">Provides leadership and support to the development and ongoing maintenance of proactive and effective controls in GTI to mitigate risks to an acceptable level and ensure requirements are met from regulators and governance bodies</w:t>
      </w:r>
    </w:p>
    <w:p>
      <w:pPr>
        <w:pStyle w:val="Compact"/>
        <w:numPr>
          <w:numId w:val="1001"/>
          <w:ilvl w:val="0"/>
        </w:numPr>
      </w:pPr>
      <w:r>
        <w:t xml:space="preserve">Provides leadership and support to the development of proactive governance models and control frameworks, for GTI to have appropriate control points and MIS reporting to address current and potential future audit and exemptions issues</w:t>
      </w:r>
    </w:p>
    <w:p>
      <w:pPr>
        <w:pStyle w:val="Compact"/>
        <w:numPr>
          <w:numId w:val="1001"/>
          <w:ilvl w:val="0"/>
        </w:numPr>
      </w:pPr>
      <w:r>
        <w:t xml:space="preserve">Ensures tracking of all GTI assessments conducted by internal and external governance bodies</w:t>
      </w:r>
    </w:p>
    <w:p>
      <w:pPr>
        <w:pStyle w:val="Compact"/>
        <w:numPr>
          <w:numId w:val="1001"/>
          <w:ilvl w:val="0"/>
        </w:numPr>
      </w:pPr>
      <w:r>
        <w:t xml:space="preserve">Confirm auditors’ requirements and requests</w:t>
      </w:r>
    </w:p>
    <w:p>
      <w:pPr>
        <w:pStyle w:val="Compact"/>
        <w:numPr>
          <w:numId w:val="1001"/>
          <w:ilvl w:val="0"/>
        </w:numPr>
      </w:pPr>
      <w:r>
        <w:t xml:space="preserve">Create, disseminate, and maintain matrix of identified IT risks</w:t>
      </w:r>
    </w:p>
    <w:p>
      <w:pPr>
        <w:pStyle w:val="Compact"/>
        <w:numPr>
          <w:numId w:val="1001"/>
          <w:ilvl w:val="0"/>
        </w:numPr>
      </w:pPr>
      <w:r>
        <w:t xml:space="preserve">Outcomes through IT strategic initiatives</w:t>
      </w:r>
    </w:p>
    <w:p>
      <w:pPr>
        <w:pStyle w:val="Compact"/>
        <w:numPr>
          <w:numId w:val="1001"/>
          <w:ilvl w:val="0"/>
        </w:numPr>
      </w:pPr>
      <w:r>
        <w:t xml:space="preserve">Business direction, outcomes and future state vision</w:t>
      </w:r>
    </w:p>
    <w:p>
      <w:pPr>
        <w:pStyle w:val="Compact"/>
        <w:numPr>
          <w:numId w:val="1001"/>
          <w:ilvl w:val="0"/>
        </w:numPr>
      </w:pPr>
      <w:r>
        <w:t xml:space="preserve">Building functional scope of new business outcomes by setting strategic direction</w:t>
      </w:r>
    </w:p>
    <w:p>
      <w:pPr>
        <w:pStyle w:val="Compact"/>
        <w:numPr>
          <w:numId w:val="1001"/>
          <w:ilvl w:val="0"/>
        </w:numPr>
      </w:pPr>
      <w:r>
        <w:t xml:space="preserve">Provides highly innovative solutions including building of new capabilities or enhancement to the existing solutions</w:t>
      </w:r>
    </w:p>
    <w:p>
      <w:pPr>
        <w:pStyle w:val="Heading2"/>
      </w:pPr>
      <w:bookmarkStart w:id="23" w:name="qualifications-for-it-compliance"/>
      <w:r>
        <w:t xml:space="preserve">Qualifications for IT compliance</w:t>
      </w:r>
      <w:bookmarkEnd w:id="23"/>
    </w:p>
    <w:p>
      <w:pPr>
        <w:pStyle w:val="Compact"/>
        <w:numPr>
          <w:numId w:val="1002"/>
          <w:ilvl w:val="0"/>
        </w:numPr>
      </w:pPr>
      <w:r>
        <w:t xml:space="preserve">Strong people skills, with the ability to negotiate agreements across multiple constituencies</w:t>
      </w:r>
    </w:p>
    <w:p>
      <w:pPr>
        <w:pStyle w:val="Compact"/>
        <w:numPr>
          <w:numId w:val="1002"/>
          <w:ilvl w:val="0"/>
        </w:numPr>
      </w:pPr>
      <w:r>
        <w:t xml:space="preserve">Must be a team player who understands we succeed as a team and fail as a team</w:t>
      </w:r>
    </w:p>
    <w:p>
      <w:pPr>
        <w:pStyle w:val="Compact"/>
        <w:numPr>
          <w:numId w:val="1002"/>
          <w:ilvl w:val="0"/>
        </w:numPr>
      </w:pPr>
      <w:r>
        <w:t xml:space="preserve">Minimum of 10 years of hands-on experience in information technology, demonstrating a steady growth of skills and responsibility required</w:t>
      </w:r>
    </w:p>
    <w:p>
      <w:pPr>
        <w:pStyle w:val="Compact"/>
        <w:numPr>
          <w:numId w:val="1002"/>
          <w:ilvl w:val="0"/>
        </w:numPr>
      </w:pPr>
      <w:r>
        <w:t xml:space="preserve">Work with senior business stakeholders to define and deliver prioritized roadmaps, strategies and solutions to meet our evolving business needs</w:t>
      </w:r>
    </w:p>
    <w:p>
      <w:pPr>
        <w:pStyle w:val="Compact"/>
        <w:numPr>
          <w:numId w:val="1002"/>
          <w:ilvl w:val="0"/>
        </w:numPr>
      </w:pPr>
      <w:r>
        <w:t xml:space="preserve">Ensure our existing production infrastructure, application support and environments are maintained to deliver exceptional service levels to our users and clients</w:t>
      </w:r>
    </w:p>
    <w:p>
      <w:pPr>
        <w:pStyle w:val="Compact"/>
        <w:numPr>
          <w:numId w:val="1002"/>
          <w:ilvl w:val="0"/>
        </w:numPr>
      </w:pPr>
      <w:r>
        <w:t xml:space="preserve">Secure IT resource requirements and budgets to deliver against the defined roadmaps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