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https://www.velvetjobs.com/job-descriptions/investment-vp</w:t>
        </w:r>
      </w:hyperlink>
    </w:p>
    <w:p>
      <w:pPr>
        <w:pStyle w:val="Heading1"/>
      </w:pPr>
      <w:bookmarkStart w:id="21" w:name="example-of-investment-vp-job-description"/>
      <w:r>
        <w:t xml:space="preserve">Example of Investment VP Job Description</w:t>
      </w:r>
      <w:bookmarkEnd w:id="21"/>
    </w:p>
    <w:p>
      <w:pPr>
        <w:pStyle w:val="Compact"/>
      </w:pPr>
      <w:r>
        <w:t xml:space="preserve">Our company is growing rapidly and is looking to fill the role of investment VP. To join our growing team, please review the list of responsibilities and qualifications.</w:t>
      </w:r>
    </w:p>
    <w:p>
      <w:pPr>
        <w:pStyle w:val="Heading2"/>
      </w:pPr>
      <w:bookmarkStart w:id="22" w:name="responsibilities-for-investment-vp"/>
      <w:r>
        <w:t xml:space="preserve">Responsibilities for investment VP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Required to liaise closely with the Product Development team to ensure a smooth launch/corporate action process and also with other senior client facing personnel to ensure that JPMAM builds on its market leading position</w:t>
      </w:r>
    </w:p>
    <w:p>
      <w:pPr>
        <w:pStyle w:val="Compact"/>
        <w:numPr>
          <w:numId w:val="1001"/>
          <w:ilvl w:val="0"/>
        </w:numPr>
      </w:pPr>
      <w:r>
        <w:t xml:space="preserve">Plan, write and edit original and topical content on key themes against tight deadlines such as whitepapers, and markets/product commentaries</w:t>
      </w:r>
    </w:p>
    <w:p>
      <w:pPr>
        <w:pStyle w:val="Compact"/>
        <w:numPr>
          <w:numId w:val="1001"/>
          <w:ilvl w:val="0"/>
        </w:numPr>
      </w:pPr>
      <w:r>
        <w:t xml:space="preserve">Management of the junior banker IBC rotational program</w:t>
      </w:r>
    </w:p>
    <w:p>
      <w:pPr>
        <w:pStyle w:val="Compact"/>
        <w:numPr>
          <w:numId w:val="1001"/>
          <w:ilvl w:val="0"/>
        </w:numPr>
      </w:pPr>
      <w:r>
        <w:t xml:space="preserve">Driving efficiencies in policies and procedures which entails negotiating with key stakeholders globally to find a balance between achieving efficiencies while maintaining sufficient governance</w:t>
      </w:r>
    </w:p>
    <w:p>
      <w:pPr>
        <w:pStyle w:val="Compact"/>
        <w:numPr>
          <w:numId w:val="1001"/>
          <w:ilvl w:val="0"/>
        </w:numPr>
      </w:pPr>
      <w:r>
        <w:t xml:space="preserve">Partner with IBCM Legal to ensure the quality of transaction review is consistent</w:t>
      </w:r>
    </w:p>
    <w:p>
      <w:pPr>
        <w:pStyle w:val="Compact"/>
        <w:numPr>
          <w:numId w:val="1001"/>
          <w:ilvl w:val="0"/>
        </w:numPr>
      </w:pPr>
      <w:r>
        <w:t xml:space="preserve">Provide guidance to committee members, deal team bankers and IBC Coordinator(s) on IBC and other committee rules and procedures</w:t>
      </w:r>
    </w:p>
    <w:p>
      <w:pPr>
        <w:pStyle w:val="Heading2"/>
      </w:pPr>
      <w:bookmarkStart w:id="23" w:name="qualifications-for-investment-vp"/>
      <w:r>
        <w:t xml:space="preserve">Qualifications for investment VP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self-motivated individual who is enthusiastic and has a keen interest in risk and control frameworks the regulatory landscape</w:t>
      </w:r>
    </w:p>
    <w:p>
      <w:pPr>
        <w:pStyle w:val="Compact"/>
        <w:numPr>
          <w:numId w:val="1002"/>
          <w:ilvl w:val="0"/>
        </w:numPr>
      </w:pPr>
      <w:r>
        <w:t xml:space="preserve">Strong and proven experience gained within a financial institutions including monitoring experience</w:t>
      </w:r>
    </w:p>
    <w:p>
      <w:pPr>
        <w:pStyle w:val="Compact"/>
        <w:numPr>
          <w:numId w:val="1002"/>
          <w:ilvl w:val="0"/>
        </w:numPr>
      </w:pPr>
      <w:r>
        <w:t xml:space="preserve">Degree level with relevant recognised qualification (ACCA, ACA, CIMA, CFA), or equivalent years-served industry experience</w:t>
      </w:r>
    </w:p>
    <w:p>
      <w:pPr>
        <w:pStyle w:val="Compact"/>
        <w:numPr>
          <w:numId w:val="1002"/>
          <w:ilvl w:val="0"/>
        </w:numPr>
      </w:pPr>
      <w:r>
        <w:t xml:space="preserve">Effective project discipline with a track record in determining and implementing change</w:t>
      </w:r>
    </w:p>
    <w:p>
      <w:pPr>
        <w:pStyle w:val="Compact"/>
        <w:numPr>
          <w:numId w:val="1002"/>
          <w:ilvl w:val="0"/>
        </w:numPr>
      </w:pPr>
      <w:r>
        <w:t xml:space="preserve">Strong prioritisation skills and the ability to manage differing requirements from multiple stakeholders</w:t>
      </w:r>
    </w:p>
    <w:p>
      <w:pPr>
        <w:pStyle w:val="Compact"/>
        <w:numPr>
          <w:numId w:val="1002"/>
          <w:ilvl w:val="0"/>
        </w:numPr>
      </w:pPr>
      <w:r>
        <w:t xml:space="preserve">Strong team player with excellent verbal and written communication capabilities – ability to interact with all levels, including independent fund/company directors, portfolio managers, industry groups, external auditors and senior internal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2021-10-28T13:12:44Z</dcterms:created>
  <dcterms:modified xsi:type="dcterms:W3CDTF">2021-10-28T13:12:44Z</dcterms:modified>
</cp:coreProperties>
</file>