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https://www.velvetjobs.com/job-descriptions/investment-strategy</w:t>
        </w:r>
      </w:hyperlink>
    </w:p>
    <w:p>
      <w:pPr>
        <w:pStyle w:val="Heading1"/>
      </w:pPr>
      <w:bookmarkStart w:id="21" w:name="example-of-investment-strategy-job-description"/>
      <w:r>
        <w:t xml:space="preserve">Example of Investment Strategy Job Description</w:t>
      </w:r>
      <w:bookmarkEnd w:id="21"/>
    </w:p>
    <w:p>
      <w:pPr>
        <w:pStyle w:val="Compact"/>
      </w:pPr>
      <w:r>
        <w:t xml:space="preserve">Our company is hiring for an investment strategy.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nvestment-strategy"/>
      <w:r>
        <w:t xml:space="preserve">Responsibilities for investment strategy</w:t>
      </w:r>
      <w:bookmarkEnd w:id="22"/>
    </w:p>
    <w:p>
      <w:pPr>
        <w:pStyle w:val="Compact"/>
        <w:numPr>
          <w:numId w:val="1001"/>
          <w:ilvl w:val="0"/>
        </w:numPr>
      </w:pPr>
      <w:r>
        <w:t xml:space="preserve">TAMPs (Turnkey Asset Management Programs)</w:t>
      </w:r>
    </w:p>
    <w:p>
      <w:pPr>
        <w:pStyle w:val="Compact"/>
        <w:numPr>
          <w:numId w:val="1001"/>
          <w:ilvl w:val="0"/>
        </w:numPr>
      </w:pPr>
      <w:r>
        <w:t xml:space="preserve">Development of intellectual capital – Help Produce high quality research and analysis in response to industry needs and present research to clients or at conferences</w:t>
      </w:r>
    </w:p>
    <w:p>
      <w:pPr>
        <w:pStyle w:val="Compact"/>
        <w:numPr>
          <w:numId w:val="1001"/>
          <w:ilvl w:val="0"/>
        </w:numPr>
      </w:pPr>
      <w:r>
        <w:t xml:space="preserve">Plays a critical role in shaping the CCIO investment policy</w:t>
      </w:r>
    </w:p>
    <w:p>
      <w:pPr>
        <w:pStyle w:val="Compact"/>
        <w:numPr>
          <w:numId w:val="1001"/>
          <w:ilvl w:val="0"/>
        </w:numPr>
      </w:pPr>
      <w:r>
        <w:t xml:space="preserve">Researches and regularly tests alternative asset allocation strategies and associated portfolio benchmarks</w:t>
      </w:r>
    </w:p>
    <w:p>
      <w:pPr>
        <w:pStyle w:val="Compact"/>
        <w:numPr>
          <w:numId w:val="1001"/>
          <w:ilvl w:val="0"/>
        </w:numPr>
      </w:pPr>
      <w:r>
        <w:t xml:space="preserve">Works with the Investment team to apply changes across the asset base to enable the portfolio to reflect the desired characteristics and achieve the target returns</w:t>
      </w:r>
    </w:p>
    <w:p>
      <w:pPr>
        <w:pStyle w:val="Compact"/>
        <w:numPr>
          <w:numId w:val="1001"/>
          <w:ilvl w:val="0"/>
        </w:numPr>
      </w:pPr>
      <w:r>
        <w:t xml:space="preserve">Maintains a network with the external investment community to expand CCIO knowledge regarding emerging investment opportunities and top performing investment managers and strategies</w:t>
      </w:r>
    </w:p>
    <w:p>
      <w:pPr>
        <w:pStyle w:val="Compact"/>
        <w:numPr>
          <w:numId w:val="1001"/>
          <w:ilvl w:val="0"/>
        </w:numPr>
      </w:pPr>
      <w:r>
        <w:t xml:space="preserve">Support retail and intermediary distribution partners as a subject matter expert engaging in the sales interaction</w:t>
      </w:r>
    </w:p>
    <w:p>
      <w:pPr>
        <w:pStyle w:val="Compact"/>
        <w:numPr>
          <w:numId w:val="1001"/>
          <w:ilvl w:val="0"/>
        </w:numPr>
      </w:pPr>
      <w:r>
        <w:t xml:space="preserve">Become an important leverage point for winning new business and/or deepening large existing relationships collaboratively with the sales teams</w:t>
      </w:r>
    </w:p>
    <w:p>
      <w:pPr>
        <w:pStyle w:val="Compact"/>
        <w:numPr>
          <w:numId w:val="1001"/>
          <w:ilvl w:val="0"/>
        </w:numPr>
      </w:pPr>
      <w:r>
        <w:t xml:space="preserve">Provide SelectCo leadership with key industry insights and competitive analysis—based on industry research, market news flow and analysis—in order to support strategic decisions and uncover new opportunities</w:t>
      </w:r>
    </w:p>
    <w:p>
      <w:pPr>
        <w:pStyle w:val="Compact"/>
        <w:numPr>
          <w:numId w:val="1001"/>
          <w:ilvl w:val="0"/>
        </w:numPr>
      </w:pPr>
      <w:r>
        <w:t xml:space="preserve">Create and disseminate investment management thought leadership information</w:t>
      </w:r>
    </w:p>
    <w:p>
      <w:pPr>
        <w:pStyle w:val="Heading2"/>
      </w:pPr>
      <w:bookmarkStart w:id="23" w:name="qualifications-for-investment-strategy"/>
      <w:r>
        <w:t xml:space="preserve">Qualifications for investment strategy</w:t>
      </w:r>
      <w:bookmarkEnd w:id="23"/>
    </w:p>
    <w:p>
      <w:pPr>
        <w:pStyle w:val="Compact"/>
        <w:numPr>
          <w:numId w:val="1002"/>
          <w:ilvl w:val="0"/>
        </w:numPr>
      </w:pPr>
      <w:r>
        <w:t xml:space="preserve">Strong interest in the financial markets, good investment sense, commercial instinct and good judgement</w:t>
      </w:r>
    </w:p>
    <w:p>
      <w:pPr>
        <w:pStyle w:val="Compact"/>
        <w:numPr>
          <w:numId w:val="1002"/>
          <w:ilvl w:val="0"/>
        </w:numPr>
      </w:pPr>
      <w:r>
        <w:t xml:space="preserve">Knowledge of major asset classes</w:t>
      </w:r>
    </w:p>
    <w:p>
      <w:pPr>
        <w:pStyle w:val="Compact"/>
        <w:numPr>
          <w:numId w:val="1002"/>
          <w:ilvl w:val="0"/>
        </w:numPr>
      </w:pPr>
      <w:r>
        <w:t xml:space="preserve">Knowledge of current academic research and industry practices</w:t>
      </w:r>
    </w:p>
    <w:p>
      <w:pPr>
        <w:pStyle w:val="Compact"/>
        <w:numPr>
          <w:numId w:val="1002"/>
          <w:ilvl w:val="0"/>
        </w:numPr>
      </w:pPr>
      <w:r>
        <w:t xml:space="preserve">CFA, MBA or CAIA preferred</w:t>
      </w:r>
    </w:p>
    <w:p>
      <w:pPr>
        <w:pStyle w:val="Compact"/>
        <w:numPr>
          <w:numId w:val="1002"/>
          <w:ilvl w:val="0"/>
        </w:numPr>
      </w:pPr>
      <w:r>
        <w:t xml:space="preserve">Solid understanding of the mechanics of email and digital marketing, including tracking and analyzing KPI’s</w:t>
      </w:r>
    </w:p>
    <w:p>
      <w:pPr>
        <w:pStyle w:val="Compact"/>
        <w:numPr>
          <w:numId w:val="1002"/>
          <w:ilvl w:val="0"/>
        </w:numPr>
      </w:pPr>
      <w:r>
        <w:t xml:space="preserve">Proven experience in driving strategic marketing initiatives and ability to deliver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vestment-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vestment-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2021-10-28T13:34:17Z</dcterms:created>
  <dcterms:modified xsi:type="dcterms:W3CDTF">2021-10-28T13:34:17Z</dcterms:modified>
</cp:coreProperties>
</file>