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https://www.velvetjobs.com/job-descriptions/investment-strategy</w:t>
        </w:r>
      </w:hyperlink>
    </w:p>
    <w:p>
      <w:pPr>
        <w:pStyle w:val="Heading1"/>
      </w:pPr>
      <w:bookmarkStart w:id="21" w:name="example-of-investment-strategy-job-description"/>
      <w:r>
        <w:t xml:space="preserve">Example of Investment Strategy Job Description</w:t>
      </w:r>
      <w:bookmarkEnd w:id="21"/>
    </w:p>
    <w:p>
      <w:pPr>
        <w:pStyle w:val="Compact"/>
      </w:pPr>
      <w:r>
        <w:t xml:space="preserve">Our innovative and growing company is looking for an investment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strategy"/>
      <w:r>
        <w:t xml:space="preserve">Responsibilities for investment strategy</w:t>
      </w:r>
      <w:bookmarkEnd w:id="22"/>
    </w:p>
    <w:p>
      <w:pPr>
        <w:pStyle w:val="Compact"/>
        <w:numPr>
          <w:numId w:val="1001"/>
          <w:ilvl w:val="0"/>
        </w:numPr>
      </w:pPr>
      <w:r>
        <w:t xml:space="preserve">Recommending tactical trades that attempt to capitalize on short-term trends or dislocations in certain markets</w:t>
      </w:r>
    </w:p>
    <w:p>
      <w:pPr>
        <w:pStyle w:val="Compact"/>
        <w:numPr>
          <w:numId w:val="1001"/>
          <w:ilvl w:val="0"/>
        </w:numPr>
      </w:pPr>
      <w:r>
        <w:t xml:space="preserve">Constructing customized portfolio allocations and analyses for our clients, to help them make meet their investment objectives</w:t>
      </w:r>
    </w:p>
    <w:p>
      <w:pPr>
        <w:pStyle w:val="Compact"/>
        <w:numPr>
          <w:numId w:val="1001"/>
          <w:ilvl w:val="0"/>
        </w:numPr>
      </w:pPr>
      <w:r>
        <w:t xml:space="preserve">Producing customized research reports and presentations for clients on various investment topics</w:t>
      </w:r>
    </w:p>
    <w:p>
      <w:pPr>
        <w:pStyle w:val="Compact"/>
        <w:numPr>
          <w:numId w:val="1001"/>
          <w:ilvl w:val="0"/>
        </w:numPr>
      </w:pPr>
      <w:r>
        <w:t xml:space="preserve">Generating ideas for improving our strategic asset allocation models</w:t>
      </w:r>
    </w:p>
    <w:p>
      <w:pPr>
        <w:pStyle w:val="Compact"/>
        <w:numPr>
          <w:numId w:val="1001"/>
          <w:ilvl w:val="0"/>
        </w:numPr>
      </w:pPr>
      <w:r>
        <w:t xml:space="preserve">Researching risk and return characteristics for individual asset classes and strategies, for multi-asset class portfolios</w:t>
      </w:r>
    </w:p>
    <w:p>
      <w:pPr>
        <w:pStyle w:val="Compact"/>
        <w:numPr>
          <w:numId w:val="1001"/>
          <w:ilvl w:val="0"/>
        </w:numPr>
      </w:pPr>
      <w:r>
        <w:t xml:space="preserve">Surveying academic research and industry practices on asset allocation approaches</w:t>
      </w:r>
    </w:p>
    <w:p>
      <w:pPr>
        <w:pStyle w:val="Compact"/>
        <w:numPr>
          <w:numId w:val="1001"/>
          <w:ilvl w:val="0"/>
        </w:numPr>
      </w:pPr>
      <w:r>
        <w:t xml:space="preserve">Disseminating information and views to Wealth Management teams and our clients</w:t>
      </w:r>
    </w:p>
    <w:p>
      <w:pPr>
        <w:pStyle w:val="Compact"/>
        <w:numPr>
          <w:numId w:val="1001"/>
          <w:ilvl w:val="0"/>
        </w:numPr>
      </w:pPr>
      <w:r>
        <w:t xml:space="preserve">Documenting and communicating the email marketing strategy</w:t>
      </w:r>
    </w:p>
    <w:p>
      <w:pPr>
        <w:pStyle w:val="Compact"/>
        <w:numPr>
          <w:numId w:val="1001"/>
          <w:ilvl w:val="0"/>
        </w:numPr>
      </w:pPr>
      <w:r>
        <w:t xml:space="preserve">Optimizing the role of email in the multi-channel digital journey</w:t>
      </w:r>
    </w:p>
    <w:p>
      <w:pPr>
        <w:pStyle w:val="Compact"/>
        <w:numPr>
          <w:numId w:val="1001"/>
          <w:ilvl w:val="0"/>
        </w:numPr>
      </w:pPr>
      <w:r>
        <w:t xml:space="preserve">Defining, enforcing and keeping up to date with email best practices</w:t>
      </w:r>
    </w:p>
    <w:p>
      <w:pPr>
        <w:pStyle w:val="Heading2"/>
      </w:pPr>
      <w:bookmarkStart w:id="23" w:name="qualifications-for-investment-strategy"/>
      <w:r>
        <w:t xml:space="preserve">Qualifications for investment strategy</w:t>
      </w:r>
      <w:bookmarkEnd w:id="23"/>
    </w:p>
    <w:p>
      <w:pPr>
        <w:pStyle w:val="Compact"/>
        <w:numPr>
          <w:numId w:val="1002"/>
          <w:ilvl w:val="0"/>
        </w:numPr>
      </w:pPr>
      <w:r>
        <w:t xml:space="preserve">Provide thoughtful commentary and insight on peer financial performance upon disclosing financial results &amp; strategic updates – in real time</w:t>
      </w:r>
    </w:p>
    <w:p>
      <w:pPr>
        <w:pStyle w:val="Compact"/>
        <w:numPr>
          <w:numId w:val="1002"/>
          <w:ilvl w:val="0"/>
        </w:numPr>
      </w:pPr>
      <w:r>
        <w:t xml:space="preserve">Track key investor driven events and related disclosures for intra-quarter trends</w:t>
      </w:r>
    </w:p>
    <w:p>
      <w:pPr>
        <w:pStyle w:val="Compact"/>
        <w:numPr>
          <w:numId w:val="1002"/>
          <w:ilvl w:val="0"/>
        </w:numPr>
      </w:pPr>
      <w:r>
        <w:t xml:space="preserve">Assess, evaluate and critique peer financial performance for IB management at senior management forums</w:t>
      </w:r>
    </w:p>
    <w:p>
      <w:pPr>
        <w:pStyle w:val="Compact"/>
        <w:numPr>
          <w:numId w:val="1002"/>
          <w:ilvl w:val="0"/>
        </w:numPr>
      </w:pPr>
      <w:r>
        <w:t xml:space="preserve">Understand and articulate investor sentiment amongst CS peer set</w:t>
      </w:r>
    </w:p>
    <w:p>
      <w:pPr>
        <w:pStyle w:val="Compact"/>
        <w:numPr>
          <w:numId w:val="1002"/>
          <w:ilvl w:val="0"/>
        </w:numPr>
      </w:pPr>
      <w:r>
        <w:t xml:space="preserve">A degree in (or demonstrated aptitude) in a highly quantitative discipline such as statistics, mathematics, business, engineering, economics, computer science, finance, accounting or a similar quantitative subject area</w:t>
      </w:r>
    </w:p>
    <w:p>
      <w:pPr>
        <w:pStyle w:val="Compact"/>
        <w:numPr>
          <w:numId w:val="1002"/>
          <w:ilvl w:val="0"/>
        </w:numPr>
      </w:pPr>
      <w:r>
        <w:t xml:space="preserve">Previous experience in finance, investments, credit analysis or fixed income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2021-10-28T13:11:47Z</dcterms:created>
  <dcterms:modified xsi:type="dcterms:W3CDTF">2021-10-28T13:11:47Z</dcterms:modified>
</cp:coreProperties>
</file>