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https://www.velvetjobs.com/job-descriptions/investment-specialist</w:t>
        </w:r>
      </w:hyperlink>
    </w:p>
    <w:p>
      <w:pPr>
        <w:pStyle w:val="Heading1"/>
      </w:pPr>
      <w:bookmarkStart w:id="21" w:name="example-of-investment-specialist-job-description"/>
      <w:r>
        <w:t xml:space="preserve">Example of Investment Specialist Job Description</w:t>
      </w:r>
      <w:bookmarkEnd w:id="21"/>
    </w:p>
    <w:p>
      <w:pPr>
        <w:pStyle w:val="Compact"/>
      </w:pPr>
      <w:r>
        <w:t xml:space="preserve">Our innovative and growing company is hiring for an investment specialist. If you are looking for an exciting place to work, please take a look at the list of qualifications below.</w:t>
      </w:r>
    </w:p>
    <w:p>
      <w:pPr>
        <w:pStyle w:val="Heading2"/>
      </w:pPr>
      <w:bookmarkStart w:id="22" w:name="responsibilities-for-investment-specialist"/>
      <w:r>
        <w:t xml:space="preserve">Responsibilities for investment specialist</w:t>
      </w:r>
      <w:bookmarkEnd w:id="22"/>
    </w:p>
    <w:p>
      <w:pPr>
        <w:pStyle w:val="Compact"/>
        <w:numPr>
          <w:numId w:val="1001"/>
          <w:ilvl w:val="0"/>
        </w:numPr>
      </w:pPr>
      <w:r>
        <w:t xml:space="preserve">Each specialist will build a high level of knowledge and understanding of markets and our funds in their own area, in addition to keeping up with other markets and economic and business developments around the world</w:t>
      </w:r>
    </w:p>
    <w:p>
      <w:pPr>
        <w:pStyle w:val="Compact"/>
        <w:numPr>
          <w:numId w:val="1001"/>
          <w:ilvl w:val="0"/>
        </w:numPr>
      </w:pPr>
      <w:r>
        <w:t xml:space="preserve">Digital is an important part of the role, including use of our content management system for publishing articles, building knowledge of SEO, and use of social media</w:t>
      </w:r>
    </w:p>
    <w:p>
      <w:pPr>
        <w:pStyle w:val="Compact"/>
        <w:numPr>
          <w:numId w:val="1001"/>
          <w:ilvl w:val="0"/>
        </w:numPr>
      </w:pPr>
      <w:r>
        <w:t xml:space="preserve">Proactive day-to-day liaison with fund managers, analysts, economists and strategists – building and maintaining strong relationships in order to provide value-added and dynamic information to our clients</w:t>
      </w:r>
    </w:p>
    <w:p>
      <w:pPr>
        <w:pStyle w:val="Compact"/>
        <w:numPr>
          <w:numId w:val="1001"/>
          <w:ilvl w:val="0"/>
        </w:numPr>
      </w:pPr>
      <w:r>
        <w:t xml:space="preserve">As a result of this strong understanding, contribute to marketing campaigns, and liaise with Sales, Marketing and PR teams on a day-to-day basis</w:t>
      </w:r>
    </w:p>
    <w:p>
      <w:pPr>
        <w:pStyle w:val="Compact"/>
        <w:numPr>
          <w:numId w:val="1001"/>
          <w:ilvl w:val="0"/>
        </w:numPr>
      </w:pPr>
      <w:r>
        <w:t xml:space="preserve">Each writer on the team has an area of specialisation, regionally or by asset class</w:t>
      </w:r>
    </w:p>
    <w:p>
      <w:pPr>
        <w:pStyle w:val="Compact"/>
        <w:numPr>
          <w:numId w:val="1001"/>
          <w:ilvl w:val="0"/>
        </w:numPr>
      </w:pPr>
      <w:r>
        <w:t xml:space="preserve">Develop the marketing identity and articulate a consistent message around product characteristics and the investment capability under coverage</w:t>
      </w:r>
    </w:p>
    <w:p>
      <w:pPr>
        <w:pStyle w:val="Compact"/>
        <w:numPr>
          <w:numId w:val="1001"/>
          <w:ilvl w:val="0"/>
        </w:numPr>
      </w:pPr>
      <w:r>
        <w:t xml:space="preserve">Provide clients and prospects with on-going updates about market views, investment strategy, positioning and performance</w:t>
      </w:r>
    </w:p>
    <w:p>
      <w:pPr>
        <w:pStyle w:val="Compact"/>
        <w:numPr>
          <w:numId w:val="1001"/>
          <w:ilvl w:val="0"/>
        </w:numPr>
      </w:pPr>
      <w:r>
        <w:t xml:space="preserve">Drive the client pitch – including providing RFP content and delivering pitch presentations</w:t>
      </w:r>
    </w:p>
    <w:p>
      <w:pPr>
        <w:pStyle w:val="Compact"/>
        <w:numPr>
          <w:numId w:val="1001"/>
          <w:ilvl w:val="0"/>
        </w:numPr>
      </w:pPr>
      <w:r>
        <w:t xml:space="preserve">Write, develop and deliver the full range of marketing collateral, making use of close proximity to the GLG Portfolio Management teams in London</w:t>
      </w:r>
    </w:p>
    <w:p>
      <w:pPr>
        <w:pStyle w:val="Compact"/>
        <w:numPr>
          <w:numId w:val="1001"/>
          <w:ilvl w:val="0"/>
        </w:numPr>
      </w:pPr>
      <w:r>
        <w:t xml:space="preserve">Work closely with Sales, Portfolio Management and key stake holders across the business to write RFP and DDQ content of the highest quality</w:t>
      </w:r>
    </w:p>
    <w:p>
      <w:pPr>
        <w:pStyle w:val="Heading2"/>
      </w:pPr>
      <w:bookmarkStart w:id="23" w:name="qualifications-for-investment-specialist"/>
      <w:r>
        <w:t xml:space="preserve">Qualifications for investment specialist</w:t>
      </w:r>
      <w:bookmarkEnd w:id="23"/>
    </w:p>
    <w:p>
      <w:pPr>
        <w:pStyle w:val="Compact"/>
        <w:numPr>
          <w:numId w:val="1002"/>
          <w:ilvl w:val="0"/>
        </w:numPr>
      </w:pPr>
      <w:r>
        <w:t xml:space="preserve">We thank all applicants for their interest in this position, however only qualified candidates will be contacted for an interview</w:t>
      </w:r>
    </w:p>
    <w:p>
      <w:pPr>
        <w:pStyle w:val="Compact"/>
        <w:numPr>
          <w:numId w:val="1002"/>
          <w:ilvl w:val="0"/>
        </w:numPr>
      </w:pPr>
      <w:r>
        <w:t xml:space="preserve">Negotiation – negotiate cost optimizations with project leaders, negotiate target adjustments with Wolfsburg Controlling, negotiate priorities with project leaders &amp; department leaders</w:t>
      </w:r>
    </w:p>
    <w:p>
      <w:pPr>
        <w:pStyle w:val="Compact"/>
        <w:numPr>
          <w:numId w:val="1002"/>
          <w:ilvl w:val="0"/>
        </w:numPr>
      </w:pPr>
      <w:r>
        <w:t xml:space="preserve">Accounting/Controls – Design and execute internal controls over project approval, proper use of approved funds, open commitments, purchase order closure, and accounting provisions</w:t>
      </w:r>
    </w:p>
    <w:p>
      <w:pPr>
        <w:pStyle w:val="Compact"/>
        <w:numPr>
          <w:numId w:val="1002"/>
          <w:ilvl w:val="0"/>
        </w:numPr>
      </w:pPr>
      <w:r>
        <w:t xml:space="preserve">Policy Management – Review Wolfsburg investment policies and implement adherence within the plant processes</w:t>
      </w:r>
    </w:p>
    <w:p>
      <w:pPr>
        <w:pStyle w:val="Compact"/>
        <w:numPr>
          <w:numId w:val="1002"/>
          <w:ilvl w:val="0"/>
        </w:numPr>
      </w:pPr>
      <w:r>
        <w:t xml:space="preserve">Reporting – Publish a full range of management reports including long range plans, budgets, monthly variance analysis, spending &amp; depreciation forecasts</w:t>
      </w:r>
    </w:p>
    <w:p>
      <w:pPr>
        <w:pStyle w:val="Compact"/>
        <w:numPr>
          <w:numId w:val="1002"/>
          <w:ilvl w:val="0"/>
        </w:numPr>
      </w:pPr>
      <w:r>
        <w:t xml:space="preserve">Benchmarking – Compare Chattanooga investment planning &amp; reporting systems to other VW locations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2021-10-28T18:36:41Z</dcterms:created>
  <dcterms:modified xsi:type="dcterms:W3CDTF">2021-10-28T18:36:41Z</dcterms:modified>
</cp:coreProperties>
</file>