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https://www.velvetjobs.com/job-descriptions/investment-risk</w:t>
        </w:r>
      </w:hyperlink>
    </w:p>
    <w:p>
      <w:pPr>
        <w:pStyle w:val="Heading1"/>
      </w:pPr>
      <w:bookmarkStart w:id="21" w:name="example-of-investment-risk-job-description"/>
      <w:r>
        <w:t xml:space="preserve">Example of Investment Risk Job Description</w:t>
      </w:r>
      <w:bookmarkEnd w:id="21"/>
    </w:p>
    <w:p>
      <w:pPr>
        <w:pStyle w:val="Compact"/>
      </w:pPr>
      <w:r>
        <w:t xml:space="preserve">Our innovative and growing company is looking for an investment risk. If you are looking for an exciting place to work, please take a look at the list of qualifications below.</w:t>
      </w:r>
    </w:p>
    <w:p>
      <w:pPr>
        <w:pStyle w:val="Heading2"/>
      </w:pPr>
      <w:bookmarkStart w:id="22" w:name="responsibilities-for-investment-risk"/>
      <w:r>
        <w:t xml:space="preserve">Responsibilities for investment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existing and new risk issues / events and ensure appropriate documentation and process for resolution</w:t>
      </w:r>
    </w:p>
    <w:p>
      <w:pPr>
        <w:pStyle w:val="Compact"/>
        <w:numPr>
          <w:numId w:val="1001"/>
          <w:ilvl w:val="0"/>
        </w:numPr>
      </w:pPr>
      <w:r>
        <w:t xml:space="preserve">Oversight of the IM strategies – governance and procedures</w:t>
      </w:r>
    </w:p>
    <w:p>
      <w:pPr>
        <w:pStyle w:val="Compact"/>
        <w:numPr>
          <w:numId w:val="1001"/>
          <w:ilvl w:val="0"/>
        </w:numPr>
      </w:pPr>
      <w:r>
        <w:t xml:space="preserve">Provide support to the Director and Associate, Senior Performance Analyst - Investment Business Operations in respect of collating and producing accurate MI for the governance of the investment business</w:t>
      </w:r>
    </w:p>
    <w:p>
      <w:pPr>
        <w:pStyle w:val="Compact"/>
        <w:numPr>
          <w:numId w:val="1001"/>
          <w:ilvl w:val="0"/>
        </w:numPr>
      </w:pPr>
      <w:r>
        <w:t xml:space="preserve">Assist with key investment related projects as required</w:t>
      </w:r>
    </w:p>
    <w:p>
      <w:pPr>
        <w:pStyle w:val="Compact"/>
        <w:numPr>
          <w:numId w:val="1001"/>
          <w:ilvl w:val="0"/>
        </w:numPr>
      </w:pPr>
      <w:r>
        <w:t xml:space="preserve">Operations Risk Management - risk monitoring, tracking, reporting and mitigation</w:t>
      </w:r>
    </w:p>
    <w:p>
      <w:pPr>
        <w:pStyle w:val="Compact"/>
        <w:numPr>
          <w:numId w:val="1001"/>
          <w:ilvl w:val="0"/>
        </w:numPr>
      </w:pPr>
      <w:r>
        <w:t xml:space="preserve">Manage the risk identification and escalation process</w:t>
      </w:r>
    </w:p>
    <w:p>
      <w:pPr>
        <w:pStyle w:val="Compact"/>
        <w:numPr>
          <w:numId w:val="1001"/>
          <w:ilvl w:val="0"/>
        </w:numPr>
      </w:pPr>
      <w:r>
        <w:t xml:space="preserve">Metrics reporting and senior management reporting</w:t>
      </w:r>
    </w:p>
    <w:p>
      <w:pPr>
        <w:pStyle w:val="Compact"/>
        <w:numPr>
          <w:numId w:val="1001"/>
          <w:ilvl w:val="0"/>
        </w:numPr>
      </w:pPr>
      <w:r>
        <w:t xml:space="preserve">Participating in the implementation of an enhanced regulatory reporting framework</w:t>
      </w:r>
    </w:p>
    <w:p>
      <w:pPr>
        <w:pStyle w:val="Compact"/>
        <w:numPr>
          <w:numId w:val="1001"/>
          <w:ilvl w:val="0"/>
        </w:numPr>
      </w:pPr>
      <w:r>
        <w:t xml:space="preserve">Providing governance and oversight over regulatory reporting</w:t>
      </w:r>
    </w:p>
    <w:p>
      <w:pPr>
        <w:pStyle w:val="Compact"/>
        <w:numPr>
          <w:numId w:val="1001"/>
          <w:ilvl w:val="0"/>
        </w:numPr>
      </w:pPr>
      <w:r>
        <w:t xml:space="preserve">System administration and entitlements review facilitation</w:t>
      </w:r>
    </w:p>
    <w:p>
      <w:pPr>
        <w:pStyle w:val="Heading2"/>
      </w:pPr>
      <w:bookmarkStart w:id="23" w:name="qualifications-for-investment-risk"/>
      <w:r>
        <w:t xml:space="preserve">Qualifications for investment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build relationships and trust</w:t>
      </w:r>
    </w:p>
    <w:p>
      <w:pPr>
        <w:pStyle w:val="Compact"/>
        <w:numPr>
          <w:numId w:val="1002"/>
          <w:ilvl w:val="0"/>
        </w:numPr>
      </w:pPr>
      <w:r>
        <w:t xml:space="preserve">15 Years of Financial Services experience along with current performance attribution experience and demonstrated passion for analytical client servicing and delivering consultative solutions</w:t>
      </w:r>
    </w:p>
    <w:p>
      <w:pPr>
        <w:pStyle w:val="Compact"/>
        <w:numPr>
          <w:numId w:val="1002"/>
          <w:ilvl w:val="0"/>
        </w:numPr>
      </w:pPr>
      <w:r>
        <w:t xml:space="preserve">Ideal experience includes driving growth with client</w:t>
      </w:r>
    </w:p>
    <w:p>
      <w:pPr>
        <w:pStyle w:val="Compact"/>
        <w:numPr>
          <w:numId w:val="1002"/>
          <w:ilvl w:val="0"/>
        </w:numPr>
      </w:pPr>
      <w:r>
        <w:t xml:space="preserve">Proven success in managing a significant Profit/ Loss center or stand-alone business</w:t>
      </w:r>
    </w:p>
    <w:p>
      <w:pPr>
        <w:pStyle w:val="Compact"/>
        <w:numPr>
          <w:numId w:val="1002"/>
          <w:ilvl w:val="0"/>
        </w:numPr>
      </w:pPr>
      <w:r>
        <w:t xml:space="preserve">Experience in successfully managing large, multi-jurisdictional teams</w:t>
      </w:r>
    </w:p>
    <w:p>
      <w:pPr>
        <w:pStyle w:val="Compact"/>
        <w:numPr>
          <w:numId w:val="1002"/>
          <w:ilvl w:val="0"/>
        </w:numPr>
      </w:pPr>
      <w:r>
        <w:t xml:space="preserve">Evidence of thought leadership (new products/ white papers/ conference speaking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2021-10-28T13:35:47Z</dcterms:created>
  <dcterms:modified xsi:type="dcterms:W3CDTF">2021-10-28T13:35:47Z</dcterms:modified>
</cp:coreProperties>
</file>