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https://www.velvetjobs.com/job-descriptions/investment-risk-manager</w:t>
        </w:r>
      </w:hyperlink>
    </w:p>
    <w:p>
      <w:pPr>
        <w:pStyle w:val="Heading1"/>
      </w:pPr>
      <w:bookmarkStart w:id="21" w:name="example-of-investment-risk-manager-job-description"/>
      <w:r>
        <w:t xml:space="preserve">Example of Investment Risk Manager Job Description</w:t>
      </w:r>
      <w:bookmarkEnd w:id="21"/>
    </w:p>
    <w:p>
      <w:pPr>
        <w:pStyle w:val="Compact"/>
      </w:pPr>
      <w:r>
        <w:t xml:space="preserve">Our company is searching for experienced candidates for the position of investment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risk-manager"/>
      <w:r>
        <w:t xml:space="preserve">Responsibilities for investment risk manager</w:t>
      </w:r>
      <w:bookmarkEnd w:id="22"/>
    </w:p>
    <w:p>
      <w:pPr>
        <w:pStyle w:val="Compact"/>
        <w:numPr>
          <w:numId w:val="1001"/>
          <w:ilvl w:val="0"/>
        </w:numPr>
      </w:pPr>
      <w:r>
        <w:t xml:space="preserve">Manage AIA’s independent Investment Risk meetings with Fund Managers</w:t>
      </w:r>
    </w:p>
    <w:p>
      <w:pPr>
        <w:pStyle w:val="Compact"/>
        <w:numPr>
          <w:numId w:val="1001"/>
          <w:ilvl w:val="0"/>
        </w:numPr>
      </w:pPr>
      <w:r>
        <w:t xml:space="preserve">Provide independent portfolio risk management oversight of the investment teams</w:t>
      </w:r>
    </w:p>
    <w:p>
      <w:pPr>
        <w:pStyle w:val="Compact"/>
        <w:numPr>
          <w:numId w:val="1001"/>
          <w:ilvl w:val="0"/>
        </w:numPr>
      </w:pPr>
      <w:r>
        <w:t xml:space="preserve">Designing, developing and producing management risk reports and memos with targeted senior audiences such as the Investment Planning Committee and the Board Investment Committee</w:t>
      </w:r>
    </w:p>
    <w:p>
      <w:pPr>
        <w:pStyle w:val="Compact"/>
        <w:numPr>
          <w:numId w:val="1001"/>
          <w:ilvl w:val="0"/>
        </w:numPr>
      </w:pPr>
      <w:r>
        <w:t xml:space="preserve">Interviewing and interacting with Investment Risk Directors, risk oversight managers and subject matter experts to extract compelling ideas</w:t>
      </w:r>
    </w:p>
    <w:p>
      <w:pPr>
        <w:pStyle w:val="Compact"/>
        <w:numPr>
          <w:numId w:val="1001"/>
          <w:ilvl w:val="0"/>
        </w:numPr>
      </w:pPr>
      <w:r>
        <w:t xml:space="preserve">Leading and managing the development of an array of high-quality content (including memos, presentations, data visualizations, graphics, ) to facilitate risk discussions between Investment Risk and Senior Management/the Board of Directors</w:t>
      </w:r>
    </w:p>
    <w:p>
      <w:pPr>
        <w:pStyle w:val="Compact"/>
        <w:numPr>
          <w:numId w:val="1001"/>
          <w:ilvl w:val="0"/>
        </w:numPr>
      </w:pPr>
      <w:r>
        <w:t xml:space="preserve">Developing and enhancing the risk reporting strategy and guiding the strategy based on best practices/standards</w:t>
      </w:r>
    </w:p>
    <w:p>
      <w:pPr>
        <w:pStyle w:val="Compact"/>
        <w:numPr>
          <w:numId w:val="1001"/>
          <w:ilvl w:val="0"/>
        </w:numPr>
      </w:pPr>
      <w:r>
        <w:t xml:space="preserve">Developing and managing relationships for a number of Tier 1 and Tier 2 accounts, acting as a trusted data analytics advisor</w:t>
      </w:r>
    </w:p>
    <w:p>
      <w:pPr>
        <w:pStyle w:val="Compact"/>
        <w:numPr>
          <w:numId w:val="1001"/>
          <w:ilvl w:val="0"/>
        </w:numPr>
      </w:pPr>
      <w:r>
        <w:t xml:space="preserve">Leading project delivery of such solutions or services</w:t>
      </w:r>
    </w:p>
    <w:p>
      <w:pPr>
        <w:pStyle w:val="Compact"/>
        <w:numPr>
          <w:numId w:val="1001"/>
          <w:ilvl w:val="0"/>
        </w:numPr>
      </w:pPr>
      <w:r>
        <w:t xml:space="preserve">Bringing business and practical insight in to how clients might use data more effectively to manage risk across their business, both as part of specific projects and as added value to the services we currently provide</w:t>
      </w:r>
    </w:p>
    <w:p>
      <w:pPr>
        <w:pStyle w:val="Compact"/>
        <w:numPr>
          <w:numId w:val="1001"/>
          <w:ilvl w:val="0"/>
        </w:numPr>
      </w:pPr>
      <w:r>
        <w:t xml:space="preserve">Working across the Firm’s network to develop new insights and offerings based on challenges our clients face and emerging areas of focus</w:t>
      </w:r>
    </w:p>
    <w:p>
      <w:pPr>
        <w:pStyle w:val="Heading2"/>
      </w:pPr>
      <w:bookmarkStart w:id="23" w:name="qualifications-for-investment-risk-manager"/>
      <w:r>
        <w:t xml:space="preserve">Qualifications for investment risk manager</w:t>
      </w:r>
      <w:bookmarkEnd w:id="23"/>
    </w:p>
    <w:p>
      <w:pPr>
        <w:pStyle w:val="Compact"/>
        <w:numPr>
          <w:numId w:val="1002"/>
          <w:ilvl w:val="0"/>
        </w:numPr>
      </w:pPr>
      <w:r>
        <w:t xml:space="preserve">Acting as a source of technical expertise on multi-asset investment risk matters</w:t>
      </w:r>
    </w:p>
    <w:p>
      <w:pPr>
        <w:pStyle w:val="Compact"/>
        <w:numPr>
          <w:numId w:val="1002"/>
          <w:ilvl w:val="0"/>
        </w:numPr>
      </w:pPr>
      <w:r>
        <w:t xml:space="preserve">Contributing, as appropriate, to all new business activities and projects to ensure that key multi-asset investment risk issues are being identified and appropriately resolved</w:t>
      </w:r>
    </w:p>
    <w:p>
      <w:pPr>
        <w:pStyle w:val="Compact"/>
        <w:numPr>
          <w:numId w:val="1002"/>
          <w:ilvl w:val="0"/>
        </w:numPr>
      </w:pPr>
      <w:r>
        <w:t xml:space="preserve">Producing and analysing regular back-testing and stress-testing for UCITS MA funds as required by the regulator</w:t>
      </w:r>
    </w:p>
    <w:p>
      <w:pPr>
        <w:pStyle w:val="Compact"/>
        <w:numPr>
          <w:numId w:val="1002"/>
          <w:ilvl w:val="0"/>
        </w:numPr>
      </w:pPr>
      <w:r>
        <w:t xml:space="preserve">Experience in the investment industry, with emphasis on risk monitoring</w:t>
      </w:r>
    </w:p>
    <w:p>
      <w:pPr>
        <w:pStyle w:val="Compact"/>
        <w:numPr>
          <w:numId w:val="1002"/>
          <w:ilvl w:val="0"/>
        </w:numPr>
      </w:pPr>
      <w:r>
        <w:t xml:space="preserve">Exposure to multi-asset optimization techniques, including mean-variance optimization and scenario-based optimization (non-linear products)</w:t>
      </w:r>
    </w:p>
    <w:p>
      <w:pPr>
        <w:pStyle w:val="Compact"/>
        <w:numPr>
          <w:numId w:val="1002"/>
          <w:ilvl w:val="0"/>
        </w:numPr>
      </w:pPr>
      <w:r>
        <w:t xml:space="preserve">Familiarity with risk budgeting, decomposition (incremental, marginal risk) and risk factor analysis across a range of investment strategies and investment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2021-10-28T18:32:41Z</dcterms:created>
  <dcterms:modified xsi:type="dcterms:W3CDTF">2021-10-28T18:32:41Z</dcterms:modified>
</cp:coreProperties>
</file>