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https://www.velvetjobs.com/job-descriptions/investment-risk-manager</w:t>
        </w:r>
      </w:hyperlink>
    </w:p>
    <w:p>
      <w:pPr>
        <w:pStyle w:val="Heading1"/>
      </w:pPr>
      <w:bookmarkStart w:id="21" w:name="example-of-investment-risk-manager-job-description"/>
      <w:r>
        <w:t xml:space="preserve">Example of Investment Risk Manager Job Description</w:t>
      </w:r>
      <w:bookmarkEnd w:id="21"/>
    </w:p>
    <w:p>
      <w:pPr>
        <w:pStyle w:val="Compact"/>
      </w:pPr>
      <w:r>
        <w:t xml:space="preserve">Our company is hiring for an investment risk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vestment-risk-manager"/>
      <w:r>
        <w:t xml:space="preserve">Responsibilities for investment risk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independent challenge ensuring that investment positions and risk being run are consistent with client expectations and risk tolerances</w:t>
      </w:r>
    </w:p>
    <w:p>
      <w:pPr>
        <w:pStyle w:val="Compact"/>
        <w:numPr>
          <w:numId w:val="1001"/>
          <w:ilvl w:val="0"/>
        </w:numPr>
      </w:pPr>
      <w:r>
        <w:t xml:space="preserve">Reviewing significant market risk events and portfolio performance for their potential impact on investment risk</w:t>
      </w:r>
    </w:p>
    <w:p>
      <w:pPr>
        <w:pStyle w:val="Compact"/>
        <w:numPr>
          <w:numId w:val="1001"/>
          <w:ilvl w:val="0"/>
        </w:numPr>
      </w:pPr>
      <w:r>
        <w:t xml:space="preserve">Reviewing Counterparty Risk report for breaches of counterparty risk limits</w:t>
      </w:r>
    </w:p>
    <w:p>
      <w:pPr>
        <w:pStyle w:val="Compact"/>
        <w:numPr>
          <w:numId w:val="1001"/>
          <w:ilvl w:val="0"/>
        </w:numPr>
      </w:pPr>
      <w:r>
        <w:t xml:space="preserve">Reviewing investment risk limits, updating exception reporting, and reviewing risk dashboards</w:t>
      </w:r>
    </w:p>
    <w:p>
      <w:pPr>
        <w:pStyle w:val="Compact"/>
        <w:numPr>
          <w:numId w:val="1001"/>
          <w:ilvl w:val="0"/>
        </w:numPr>
      </w:pPr>
      <w:r>
        <w:t xml:space="preserve">Reviewing group performance report and initiating discussions or escalations for any significant under- or out-performance</w:t>
      </w:r>
    </w:p>
    <w:p>
      <w:pPr>
        <w:pStyle w:val="Compact"/>
        <w:numPr>
          <w:numId w:val="1001"/>
          <w:ilvl w:val="0"/>
        </w:numPr>
      </w:pPr>
      <w:r>
        <w:t xml:space="preserve">Coordinating with Lux Fund Risk Team to review liquidity and leverage reports for US Mutual Funds, and prepare reports as needed</w:t>
      </w:r>
    </w:p>
    <w:p>
      <w:pPr>
        <w:pStyle w:val="Compact"/>
        <w:numPr>
          <w:numId w:val="1001"/>
          <w:ilvl w:val="0"/>
        </w:numPr>
      </w:pPr>
      <w:r>
        <w:t xml:space="preserve">Conferencing call with Argentina and Brazil to review reports and limit monitoring for portfolios managed in those offices</w:t>
      </w:r>
    </w:p>
    <w:p>
      <w:pPr>
        <w:pStyle w:val="Compact"/>
        <w:numPr>
          <w:numId w:val="1001"/>
          <w:ilvl w:val="0"/>
        </w:numPr>
      </w:pPr>
      <w:r>
        <w:t xml:space="preserve">Analysis of risk positions, preparation of risk reports for the asset class risk committees</w:t>
      </w:r>
    </w:p>
    <w:p>
      <w:pPr>
        <w:pStyle w:val="Compact"/>
        <w:numPr>
          <w:numId w:val="1001"/>
          <w:ilvl w:val="0"/>
        </w:numPr>
      </w:pPr>
      <w:r>
        <w:t xml:space="preserve">Risk profiling new accounts and funds</w:t>
      </w:r>
    </w:p>
    <w:p>
      <w:pPr>
        <w:pStyle w:val="Compact"/>
        <w:numPr>
          <w:numId w:val="1001"/>
          <w:ilvl w:val="0"/>
        </w:numPr>
      </w:pPr>
      <w:r>
        <w:t xml:space="preserve">Liquidity and risk reports to product, client service and RFP teams</w:t>
      </w:r>
    </w:p>
    <w:p>
      <w:pPr>
        <w:pStyle w:val="Heading2"/>
      </w:pPr>
      <w:bookmarkStart w:id="23" w:name="qualifications-for-investment-risk-manager"/>
      <w:r>
        <w:t xml:space="preserve">Qualifications for investment risk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5 years experience in robust, production-quality market risk measurement systems or desktop risk measurement applications such as RiskMetrics, Barra, BlackRock Aladdin</w:t>
      </w:r>
    </w:p>
    <w:p>
      <w:pPr>
        <w:pStyle w:val="Compact"/>
        <w:numPr>
          <w:numId w:val="1002"/>
          <w:ilvl w:val="0"/>
        </w:numPr>
      </w:pPr>
      <w:r>
        <w:t xml:space="preserve">Providing multi-asset investment risk updates to the Head of Investment Risk and key stakeholders as required</w:t>
      </w:r>
    </w:p>
    <w:p>
      <w:pPr>
        <w:pStyle w:val="Compact"/>
        <w:numPr>
          <w:numId w:val="1002"/>
          <w:ilvl w:val="0"/>
        </w:numPr>
      </w:pPr>
      <w:r>
        <w:t xml:space="preserve">Driving multi-asset risk intelligence including developing bespoke what-if risk scenario analyses and stress tests in the context of the managers' objectives to ensure that managers remain risk-aware as they consider various options, instruments and funds to express and implement their investment strategies</w:t>
      </w:r>
    </w:p>
    <w:p>
      <w:pPr>
        <w:pStyle w:val="Compact"/>
        <w:numPr>
          <w:numId w:val="1002"/>
          <w:ilvl w:val="0"/>
        </w:numPr>
      </w:pPr>
      <w:r>
        <w:t xml:space="preserve">Presenting the independent multi-asset risk function to clients, and working with clients and distribution teams to establish and maintain appropriate standards of client reporting</w:t>
      </w:r>
    </w:p>
    <w:p>
      <w:pPr>
        <w:pStyle w:val="Compact"/>
        <w:numPr>
          <w:numId w:val="1002"/>
          <w:ilvl w:val="0"/>
        </w:numPr>
      </w:pPr>
      <w:r>
        <w:t xml:space="preserve">Engaging in regular multi-asset desk-wide analysis pinpointing major changes in risk and associated rationale</w:t>
      </w:r>
    </w:p>
    <w:p>
      <w:pPr>
        <w:pStyle w:val="Compact"/>
        <w:numPr>
          <w:numId w:val="1002"/>
          <w:ilvl w:val="0"/>
        </w:numPr>
      </w:pPr>
      <w:r>
        <w:t xml:space="preserve">Researching, devising and maintaining a multi-asset liquidity risk framework for cash, trusts, derivative instruments and funds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stment-ris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stment-ris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2021-10-28T13:32:03Z</dcterms:created>
  <dcterms:modified xsi:type="dcterms:W3CDTF">2021-10-28T13:32:03Z</dcterms:modified>
</cp:coreProperties>
</file>