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https://www.velvetjobs.com/job-descriptions/investment-risk-manager</w:t>
        </w:r>
      </w:hyperlink>
    </w:p>
    <w:p>
      <w:pPr>
        <w:pStyle w:val="Heading1"/>
      </w:pPr>
      <w:bookmarkStart w:id="21" w:name="example-of-investment-risk-manager-job-description"/>
      <w:r>
        <w:t xml:space="preserve">Example of Investment Risk Manager Job Description</w:t>
      </w:r>
      <w:bookmarkEnd w:id="21"/>
    </w:p>
    <w:p>
      <w:pPr>
        <w:pStyle w:val="Compact"/>
      </w:pPr>
      <w:r>
        <w:t xml:space="preserve">Our company is growing rapidly and is searching for experienced candidates for the position of investment risk manager. To join our growing team, please review the list of responsibilities and qualifications.</w:t>
      </w:r>
    </w:p>
    <w:p>
      <w:pPr>
        <w:pStyle w:val="Heading2"/>
      </w:pPr>
      <w:bookmarkStart w:id="22" w:name="responsibilities-for-investment-risk-manager"/>
      <w:r>
        <w:t xml:space="preserve">Responsibilities for investment risk manager</w:t>
      </w:r>
      <w:bookmarkEnd w:id="22"/>
    </w:p>
    <w:p>
      <w:pPr>
        <w:pStyle w:val="Compact"/>
        <w:numPr>
          <w:numId w:val="1001"/>
          <w:ilvl w:val="0"/>
        </w:numPr>
      </w:pPr>
      <w:r>
        <w:t xml:space="preserve">Manage a diverse team of talented Consultants, investing in the development of staff and coaching them to their highest potential</w:t>
      </w:r>
    </w:p>
    <w:p>
      <w:pPr>
        <w:pStyle w:val="Compact"/>
        <w:numPr>
          <w:numId w:val="1001"/>
          <w:ilvl w:val="0"/>
        </w:numPr>
      </w:pPr>
      <w:r>
        <w:t xml:space="preserve">Lead clients on-boarding projects into our outsourced risk reporting services</w:t>
      </w:r>
    </w:p>
    <w:p>
      <w:pPr>
        <w:pStyle w:val="Compact"/>
        <w:numPr>
          <w:numId w:val="1001"/>
          <w:ilvl w:val="0"/>
        </w:numPr>
      </w:pPr>
      <w:r>
        <w:t xml:space="preserve">Participate in the coordination of the on-going development and continuous improvement of our proprietary risk reporting solution</w:t>
      </w:r>
    </w:p>
    <w:p>
      <w:pPr>
        <w:pStyle w:val="Compact"/>
        <w:numPr>
          <w:numId w:val="1001"/>
          <w:ilvl w:val="0"/>
        </w:numPr>
      </w:pPr>
      <w:r>
        <w:t xml:space="preserve">Demonstrate flexibility to the team and act as a team player</w:t>
      </w:r>
    </w:p>
    <w:p>
      <w:pPr>
        <w:pStyle w:val="Compact"/>
        <w:numPr>
          <w:numId w:val="1001"/>
          <w:ilvl w:val="0"/>
        </w:numPr>
      </w:pPr>
      <w:r>
        <w:t xml:space="preserve">Participate in the identification of growing opportunities, and proactively contribute to the expansion of our Capital Markets Department in specific areas of Risk Management</w:t>
      </w:r>
    </w:p>
    <w:p>
      <w:pPr>
        <w:pStyle w:val="Compact"/>
        <w:numPr>
          <w:numId w:val="1001"/>
          <w:ilvl w:val="0"/>
        </w:numPr>
      </w:pPr>
      <w:r>
        <w:t xml:space="preserve">Stakeholder management and Program/Project Management including budget management</w:t>
      </w:r>
    </w:p>
    <w:p>
      <w:pPr>
        <w:pStyle w:val="Compact"/>
        <w:numPr>
          <w:numId w:val="1001"/>
          <w:ilvl w:val="0"/>
        </w:numPr>
      </w:pPr>
      <w:r>
        <w:t xml:space="preserve">Be an effective risk partner to the designated business and coordinate all risk activities, with particular focus on Liquidity, Market and Counterparty risks</w:t>
      </w:r>
    </w:p>
    <w:p>
      <w:pPr>
        <w:pStyle w:val="Compact"/>
        <w:numPr>
          <w:numId w:val="1001"/>
          <w:ilvl w:val="0"/>
        </w:numPr>
      </w:pPr>
      <w:r>
        <w:t xml:space="preserve">Embed Group-wide risk management frameworks and systems within the business with a particular focus on Liquidity and Counterparty risks</w:t>
      </w:r>
    </w:p>
    <w:p>
      <w:pPr>
        <w:pStyle w:val="Compact"/>
        <w:numPr>
          <w:numId w:val="1001"/>
          <w:ilvl w:val="0"/>
        </w:numPr>
      </w:pPr>
      <w:r>
        <w:t xml:space="preserve">Risk oversight of and collaboration with Corporate Treasury’s senior management, portfolio managers, and operations personnel to enhance risk management and monitoring of portfolio strategies, identify potential emerging risks</w:t>
      </w:r>
    </w:p>
    <w:p>
      <w:pPr>
        <w:pStyle w:val="Compact"/>
        <w:numPr>
          <w:numId w:val="1001"/>
          <w:ilvl w:val="0"/>
        </w:numPr>
      </w:pPr>
      <w:r>
        <w:t xml:space="preserve">Develop and enhance the reporting of risk to senior management and the Board of Directors</w:t>
      </w:r>
    </w:p>
    <w:p>
      <w:pPr>
        <w:pStyle w:val="Heading2"/>
      </w:pPr>
      <w:bookmarkStart w:id="23" w:name="qualifications-for-investment-risk-manager"/>
      <w:r>
        <w:t xml:space="preserve">Qualifications for investment risk manager</w:t>
      </w:r>
      <w:bookmarkEnd w:id="23"/>
    </w:p>
    <w:p>
      <w:pPr>
        <w:pStyle w:val="Compact"/>
        <w:numPr>
          <w:numId w:val="1002"/>
          <w:ilvl w:val="0"/>
        </w:numPr>
      </w:pPr>
      <w:r>
        <w:t xml:space="preserve">The role will be based in London although travelling to the Paris office will be necessary</w:t>
      </w:r>
    </w:p>
    <w:p>
      <w:pPr>
        <w:pStyle w:val="Compact"/>
        <w:numPr>
          <w:numId w:val="1002"/>
          <w:ilvl w:val="0"/>
        </w:numPr>
      </w:pPr>
      <w:r>
        <w:t xml:space="preserve">Entrepreneur mind set with a high capacity of adaptation</w:t>
      </w:r>
    </w:p>
    <w:p>
      <w:pPr>
        <w:pStyle w:val="Compact"/>
        <w:numPr>
          <w:numId w:val="1002"/>
          <w:ilvl w:val="0"/>
        </w:numPr>
      </w:pPr>
      <w:r>
        <w:t xml:space="preserve">Ideally have continental European deal experience</w:t>
      </w:r>
    </w:p>
    <w:p>
      <w:pPr>
        <w:pStyle w:val="Compact"/>
        <w:numPr>
          <w:numId w:val="1002"/>
          <w:ilvl w:val="0"/>
        </w:numPr>
      </w:pPr>
      <w:r>
        <w:t xml:space="preserve">Fluency in a European language, particularly German or French is a strong preference</w:t>
      </w:r>
    </w:p>
    <w:p>
      <w:pPr>
        <w:pStyle w:val="Compact"/>
        <w:numPr>
          <w:numId w:val="1002"/>
          <w:ilvl w:val="0"/>
        </w:numPr>
      </w:pPr>
      <w:r>
        <w:t xml:space="preserve">Have 4-5 years experience in Credit risk, Project, Corporate or Structured Finance, Debt Advisory or Investment Banking</w:t>
      </w:r>
    </w:p>
    <w:p>
      <w:pPr>
        <w:pStyle w:val="Compact"/>
        <w:numPr>
          <w:numId w:val="1002"/>
          <w:ilvl w:val="0"/>
        </w:numPr>
      </w:pPr>
      <w:r>
        <w:t xml:space="preserve">Establishing and maintaining constructive working relationships with internal clients, including the fund management, distribution and marketing teams, technology and operational teams external service providers, such that fixed-income investment risk issues are identified and resolved in an effective and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2021-10-28T13:09:28Z</dcterms:created>
  <dcterms:modified xsi:type="dcterms:W3CDTF">2021-10-28T13:09:28Z</dcterms:modified>
</cp:coreProperties>
</file>