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https://www.velvetjobs.com/job-descriptions/investment-operations</w:t>
        </w:r>
      </w:hyperlink>
    </w:p>
    <w:p>
      <w:pPr>
        <w:pStyle w:val="Heading1"/>
      </w:pPr>
      <w:bookmarkStart w:id="21" w:name="example-of-investment-operations-job-description"/>
      <w:r>
        <w:t xml:space="preserve">Example of Investment Operations Job Description</w:t>
      </w:r>
      <w:bookmarkEnd w:id="21"/>
    </w:p>
    <w:p>
      <w:pPr>
        <w:pStyle w:val="Compact"/>
      </w:pPr>
      <w:r>
        <w:t xml:space="preserve">Our company is looking for an investment operations.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vestment-operations"/>
      <w:r>
        <w:t xml:space="preserve">Responsibilities for investment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global investment offices, FoF administrators and Investor(s) to manage seamless set up of FoF vehicles</w:t>
      </w:r>
    </w:p>
    <w:p>
      <w:pPr>
        <w:pStyle w:val="Compact"/>
        <w:numPr>
          <w:numId w:val="1001"/>
          <w:ilvl w:val="0"/>
        </w:numPr>
      </w:pPr>
      <w:r>
        <w:t xml:space="preserve">Conduct external administrator quality control</w:t>
      </w:r>
    </w:p>
    <w:p>
      <w:pPr>
        <w:pStyle w:val="Compact"/>
        <w:numPr>
          <w:numId w:val="1001"/>
          <w:ilvl w:val="0"/>
        </w:numPr>
      </w:pPr>
      <w:r>
        <w:t xml:space="preserve">Serve as liaison for all administrator and investor inquiries</w:t>
      </w:r>
    </w:p>
    <w:p>
      <w:pPr>
        <w:pStyle w:val="Compact"/>
        <w:numPr>
          <w:numId w:val="1001"/>
          <w:ilvl w:val="0"/>
        </w:numPr>
      </w:pPr>
      <w:r>
        <w:t xml:space="preserve">Review, negotiate and manage service provider contracts</w:t>
      </w:r>
    </w:p>
    <w:p>
      <w:pPr>
        <w:pStyle w:val="Compact"/>
        <w:numPr>
          <w:numId w:val="1001"/>
          <w:ilvl w:val="0"/>
        </w:numPr>
      </w:pPr>
      <w:r>
        <w:t xml:space="preserve">Monitor legacy funds and manage relationships of assigned PE managers</w:t>
      </w:r>
    </w:p>
    <w:p>
      <w:pPr>
        <w:pStyle w:val="Compact"/>
        <w:numPr>
          <w:numId w:val="1001"/>
          <w:ilvl w:val="0"/>
        </w:numPr>
      </w:pPr>
      <w:r>
        <w:t xml:space="preserve">Conduct quarterly investment review for funds in charge</w:t>
      </w:r>
    </w:p>
    <w:p>
      <w:pPr>
        <w:pStyle w:val="Compact"/>
        <w:numPr>
          <w:numId w:val="1001"/>
          <w:ilvl w:val="0"/>
        </w:numPr>
      </w:pPr>
      <w:r>
        <w:t xml:space="preserve">Collaborate with the investment team and other global offices to manage the overall process of quarterly fund monitoring</w:t>
      </w:r>
    </w:p>
    <w:p>
      <w:pPr>
        <w:pStyle w:val="Compact"/>
        <w:numPr>
          <w:numId w:val="1001"/>
          <w:ilvl w:val="0"/>
        </w:numPr>
      </w:pPr>
      <w:r>
        <w:t xml:space="preserve">Conduct research and analyze industry trends on Private Equity market</w:t>
      </w:r>
    </w:p>
    <w:p>
      <w:pPr>
        <w:pStyle w:val="Compact"/>
        <w:numPr>
          <w:numId w:val="1001"/>
          <w:ilvl w:val="0"/>
        </w:numPr>
      </w:pPr>
      <w:r>
        <w:t xml:space="preserve">Calculate quarterly redemption and distributable dividend amounts</w:t>
      </w:r>
    </w:p>
    <w:p>
      <w:pPr>
        <w:pStyle w:val="Compact"/>
        <w:numPr>
          <w:numId w:val="1001"/>
          <w:ilvl w:val="0"/>
        </w:numPr>
      </w:pPr>
      <w:r>
        <w:t xml:space="preserve">Ensure client book is administered in line with the Trust &amp; Company governing documents, Law and NT policies and procedures</w:t>
      </w:r>
    </w:p>
    <w:p>
      <w:pPr>
        <w:pStyle w:val="Heading2"/>
      </w:pPr>
      <w:bookmarkStart w:id="23" w:name="qualifications-for-investment-operations"/>
      <w:r>
        <w:t xml:space="preserve">Qualifications for investment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Overtime may be required during periods of high volume</w:t>
      </w:r>
    </w:p>
    <w:p>
      <w:pPr>
        <w:pStyle w:val="Compact"/>
        <w:numPr>
          <w:numId w:val="1002"/>
          <w:ilvl w:val="0"/>
        </w:numPr>
      </w:pPr>
      <w:r>
        <w:t xml:space="preserve">1 to 2 years of Trading or Customer Service experience preferred</w:t>
      </w:r>
    </w:p>
    <w:p>
      <w:pPr>
        <w:pStyle w:val="Compact"/>
        <w:numPr>
          <w:numId w:val="1002"/>
          <w:ilvl w:val="0"/>
        </w:numPr>
      </w:pPr>
      <w:r>
        <w:t xml:space="preserve">In depth experience in asset/investment management or trading operations essential</w:t>
      </w:r>
    </w:p>
    <w:p>
      <w:pPr>
        <w:pStyle w:val="Compact"/>
        <w:numPr>
          <w:numId w:val="1002"/>
          <w:ilvl w:val="0"/>
        </w:numPr>
      </w:pPr>
      <w:r>
        <w:t xml:space="preserve">Crisis management – Requires the ability to handle multiple problems and make quick decisions under pressure in order to meet deadlines for reporting mutual fund net asset values</w:t>
      </w:r>
    </w:p>
    <w:p>
      <w:pPr>
        <w:pStyle w:val="Compact"/>
        <w:numPr>
          <w:numId w:val="1002"/>
          <w:ilvl w:val="0"/>
        </w:numPr>
      </w:pPr>
      <w:r>
        <w:t xml:space="preserve">Current and active FINRA Series 7 and Series 63/66</w:t>
      </w:r>
    </w:p>
    <w:p>
      <w:pPr>
        <w:pStyle w:val="Compact"/>
        <w:numPr>
          <w:numId w:val="1002"/>
          <w:ilvl w:val="0"/>
        </w:numPr>
      </w:pPr>
      <w:r>
        <w:t xml:space="preserve">1 -2 years of trading or customer service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2021-10-28T13:37:33Z</dcterms:created>
  <dcterms:modified xsi:type="dcterms:W3CDTF">2021-10-28T13:37:33Z</dcterms:modified>
</cp:coreProperties>
</file>