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https://www.velvetjobs.com/job-descriptions/investment-consultant</w:t>
        </w:r>
      </w:hyperlink>
    </w:p>
    <w:p>
      <w:pPr>
        <w:pStyle w:val="Heading1"/>
      </w:pPr>
      <w:bookmarkStart w:id="21" w:name="example-of-investment-consultant-job-description"/>
      <w:r>
        <w:t xml:space="preserve">Example of Investment Consultant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investment consultant. To join our growing team, please review the list of responsibilities and qualifications.</w:t>
      </w:r>
    </w:p>
    <w:p>
      <w:pPr>
        <w:pStyle w:val="Heading2"/>
      </w:pPr>
      <w:bookmarkStart w:id="22" w:name="responsibilities-for-investment-consultant"/>
      <w:r>
        <w:t xml:space="preserve">Responsibilities for investment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advisory service to client in terms of industry background, market anlaysis and financial planning</w:t>
      </w:r>
    </w:p>
    <w:p>
      <w:pPr>
        <w:pStyle w:val="Compact"/>
        <w:numPr>
          <w:numId w:val="1001"/>
          <w:ilvl w:val="0"/>
        </w:numPr>
      </w:pPr>
      <w:r>
        <w:t xml:space="preserve">Develop investment strategy for clients with large-scale land, infrastructure and property development projects in China at the planning stage</w:t>
      </w:r>
    </w:p>
    <w:p>
      <w:pPr>
        <w:pStyle w:val="Compact"/>
        <w:numPr>
          <w:numId w:val="1001"/>
          <w:ilvl w:val="0"/>
        </w:numPr>
      </w:pPr>
      <w:r>
        <w:t xml:space="preserve">Work closely with client regarding to the land use, real estate, urban economics and development finance teams to identify and secure suitable investment partners</w:t>
      </w:r>
    </w:p>
    <w:p>
      <w:pPr>
        <w:pStyle w:val="Compact"/>
        <w:numPr>
          <w:numId w:val="1001"/>
          <w:ilvl w:val="0"/>
        </w:numPr>
      </w:pPr>
      <w:r>
        <w:t xml:space="preserve">Take lead in project management, client relation management, and technical delivery</w:t>
      </w:r>
    </w:p>
    <w:p>
      <w:pPr>
        <w:pStyle w:val="Compact"/>
        <w:numPr>
          <w:numId w:val="1001"/>
          <w:ilvl w:val="0"/>
        </w:numPr>
      </w:pPr>
      <w:r>
        <w:t xml:space="preserve">Support on managing relationships with existing clients, fund managers and custodians</w:t>
      </w:r>
    </w:p>
    <w:p>
      <w:pPr>
        <w:pStyle w:val="Compact"/>
        <w:numPr>
          <w:numId w:val="1001"/>
          <w:ilvl w:val="0"/>
        </w:numPr>
      </w:pPr>
      <w:r>
        <w:t xml:space="preserve">The development of new business opportunities across pension, insurance, wealth management and other professional investors in the GCC countries</w:t>
      </w:r>
    </w:p>
    <w:p>
      <w:pPr>
        <w:pStyle w:val="Compact"/>
        <w:numPr>
          <w:numId w:val="1001"/>
          <w:ilvl w:val="0"/>
        </w:numPr>
      </w:pPr>
      <w:r>
        <w:t xml:space="preserve">Prepare and peer review reports for client and research purposes</w:t>
      </w:r>
    </w:p>
    <w:p>
      <w:pPr>
        <w:pStyle w:val="Compact"/>
        <w:numPr>
          <w:numId w:val="1001"/>
          <w:ilvl w:val="0"/>
        </w:numPr>
      </w:pPr>
      <w:r>
        <w:t xml:space="preserve">Develop ways to grow the business</w:t>
      </w:r>
    </w:p>
    <w:p>
      <w:pPr>
        <w:pStyle w:val="Compact"/>
        <w:numPr>
          <w:numId w:val="1001"/>
          <w:ilvl w:val="0"/>
        </w:numPr>
      </w:pPr>
      <w:r>
        <w:t xml:space="preserve">Ensure there is a collegiate culture working with Wealth team and Global Mercer Sentinel</w:t>
      </w:r>
    </w:p>
    <w:p>
      <w:pPr>
        <w:pStyle w:val="Compact"/>
        <w:numPr>
          <w:numId w:val="1001"/>
          <w:ilvl w:val="0"/>
        </w:numPr>
      </w:pPr>
      <w:r>
        <w:t xml:space="preserve">Mentor and develop core consulting team members</w:t>
      </w:r>
    </w:p>
    <w:p>
      <w:pPr>
        <w:pStyle w:val="Heading2"/>
      </w:pPr>
      <w:bookmarkStart w:id="23" w:name="qualifications-for-investment-consultant"/>
      <w:r>
        <w:t xml:space="preserve">Qualifications for investment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good understanding of collective instrument schemes – how they are structured and how they operate to benefit customers</w:t>
      </w:r>
    </w:p>
    <w:p>
      <w:pPr>
        <w:pStyle w:val="Compact"/>
        <w:numPr>
          <w:numId w:val="1002"/>
          <w:ilvl w:val="0"/>
        </w:numPr>
      </w:pPr>
      <w:r>
        <w:t xml:space="preserve">Knowledge of relevant regulation within the UK and the EU ad how it impacts AIUK’s broader supply chain</w:t>
      </w:r>
    </w:p>
    <w:p>
      <w:pPr>
        <w:pStyle w:val="Compact"/>
        <w:numPr>
          <w:numId w:val="1002"/>
          <w:ilvl w:val="0"/>
        </w:numPr>
      </w:pPr>
      <w:r>
        <w:t xml:space="preserve">Able to identify solutions to business problems</w:t>
      </w:r>
    </w:p>
    <w:p>
      <w:pPr>
        <w:pStyle w:val="Compact"/>
        <w:numPr>
          <w:numId w:val="1002"/>
          <w:ilvl w:val="0"/>
        </w:numPr>
      </w:pPr>
      <w:r>
        <w:t xml:space="preserve">An innovative thinker with the confidence and ability to challenge the status quo and suggest better ways of working</w:t>
      </w:r>
    </w:p>
    <w:p>
      <w:pPr>
        <w:pStyle w:val="Compact"/>
        <w:numPr>
          <w:numId w:val="1002"/>
          <w:ilvl w:val="0"/>
        </w:numPr>
      </w:pPr>
      <w:r>
        <w:t xml:space="preserve">Comfortable working both independently and within a team</w:t>
      </w:r>
    </w:p>
    <w:p>
      <w:pPr>
        <w:pStyle w:val="Compact"/>
        <w:numPr>
          <w:numId w:val="1002"/>
          <w:ilvl w:val="0"/>
        </w:numPr>
      </w:pPr>
      <w:r>
        <w:t xml:space="preserve">Able to adopt a structured approach to work along with the flexibility to work effectively “on site” and at third party locations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2021-10-28T13:33:46Z</dcterms:created>
  <dcterms:modified xsi:type="dcterms:W3CDTF">2021-10-28T13:33:46Z</dcterms:modified>
</cp:coreProperties>
</file>