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https://www.velvetjobs.com/job-descriptions/investment-analyst-senior</w:t>
        </w:r>
      </w:hyperlink>
    </w:p>
    <w:p>
      <w:pPr>
        <w:pStyle w:val="Heading1"/>
      </w:pPr>
      <w:bookmarkStart w:id="21" w:name="example-of-investment-analyst-senior-job-description"/>
      <w:r>
        <w:t xml:space="preserve">Example of Investment Analyst Senior Job Description</w:t>
      </w:r>
      <w:bookmarkEnd w:id="21"/>
    </w:p>
    <w:p>
      <w:pPr>
        <w:pStyle w:val="Compact"/>
      </w:pPr>
      <w:r>
        <w:t xml:space="preserve">Our innovative and growing company is hiring for an investment analyst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analyst-senior"/>
      <w:r>
        <w:t xml:space="preserve">Responsibilities for investment analyst senior</w:t>
      </w:r>
      <w:bookmarkEnd w:id="22"/>
    </w:p>
    <w:p>
      <w:pPr>
        <w:pStyle w:val="Compact"/>
        <w:numPr>
          <w:numId w:val="1001"/>
          <w:ilvl w:val="0"/>
        </w:numPr>
      </w:pPr>
      <w:r>
        <w:t xml:space="preserve">Lead functional and user acceptance testing, ensure a smooth implementation of technical solutions including the development of training materials and post implementation support</w:t>
      </w:r>
    </w:p>
    <w:p>
      <w:pPr>
        <w:pStyle w:val="Compact"/>
        <w:numPr>
          <w:numId w:val="1001"/>
          <w:ilvl w:val="0"/>
        </w:numPr>
      </w:pPr>
      <w:r>
        <w:t xml:space="preserve">Responsible for financial and due diligence analysis for potential transactions and current assets</w:t>
      </w:r>
    </w:p>
    <w:p>
      <w:pPr>
        <w:pStyle w:val="Compact"/>
        <w:numPr>
          <w:numId w:val="1001"/>
          <w:ilvl w:val="0"/>
        </w:numPr>
      </w:pPr>
      <w:r>
        <w:t xml:space="preserve">Prepares and distributes due diligence packages and board packages</w:t>
      </w:r>
    </w:p>
    <w:p>
      <w:pPr>
        <w:pStyle w:val="Compact"/>
        <w:numPr>
          <w:numId w:val="1001"/>
          <w:ilvl w:val="0"/>
        </w:numPr>
      </w:pPr>
      <w:r>
        <w:t xml:space="preserve">Monitors monthly Property Operating Statements Variance Analysis which explains actual monthly and year to date results as compared to the annual budget</w:t>
      </w:r>
    </w:p>
    <w:p>
      <w:pPr>
        <w:pStyle w:val="Compact"/>
        <w:numPr>
          <w:numId w:val="1001"/>
          <w:ilvl w:val="0"/>
        </w:numPr>
      </w:pPr>
      <w:r>
        <w:t xml:space="preserve">Closely monitors capital spending programs including TI’s and redevelopment to ensure that the program is within the budget guidelines</w:t>
      </w:r>
    </w:p>
    <w:p>
      <w:pPr>
        <w:pStyle w:val="Compact"/>
        <w:numPr>
          <w:numId w:val="1001"/>
          <w:ilvl w:val="0"/>
        </w:numPr>
      </w:pPr>
      <w:r>
        <w:t xml:space="preserve">Updates and distributes weekly pending investments status reports</w:t>
      </w:r>
    </w:p>
    <w:p>
      <w:pPr>
        <w:pStyle w:val="Compact"/>
        <w:numPr>
          <w:numId w:val="1001"/>
          <w:ilvl w:val="0"/>
        </w:numPr>
      </w:pPr>
      <w:r>
        <w:t xml:space="preserve">Conducts market research to assist in the assessment of sub markets and property performance</w:t>
      </w:r>
    </w:p>
    <w:p>
      <w:pPr>
        <w:pStyle w:val="Compact"/>
        <w:numPr>
          <w:numId w:val="1001"/>
          <w:ilvl w:val="0"/>
        </w:numPr>
      </w:pPr>
      <w:r>
        <w:t xml:space="preserve">Asks critical questions, creates alternatives, reacts to changes in the marketplace and proposes actions from the owner’s point of view</w:t>
      </w:r>
    </w:p>
    <w:p>
      <w:pPr>
        <w:pStyle w:val="Compact"/>
        <w:numPr>
          <w:numId w:val="1001"/>
          <w:ilvl w:val="0"/>
        </w:numPr>
      </w:pPr>
      <w:r>
        <w:t xml:space="preserve">Conducts analysis of existing portfolio, property operations and capital projects in order to improve investment performance</w:t>
      </w:r>
    </w:p>
    <w:p>
      <w:pPr>
        <w:pStyle w:val="Compact"/>
        <w:numPr>
          <w:numId w:val="1001"/>
          <w:ilvl w:val="0"/>
        </w:numPr>
      </w:pPr>
      <w:r>
        <w:t xml:space="preserve">Works with pricing team to evaluate and improve pricing model, including LRO review and amenity value evaluations</w:t>
      </w:r>
    </w:p>
    <w:p>
      <w:pPr>
        <w:pStyle w:val="Heading2"/>
      </w:pPr>
      <w:bookmarkStart w:id="23" w:name="qualifications-for-investment-analyst-senior"/>
      <w:r>
        <w:t xml:space="preserve">Qualifications for investment analyst senior</w:t>
      </w:r>
      <w:bookmarkEnd w:id="23"/>
    </w:p>
    <w:p>
      <w:pPr>
        <w:pStyle w:val="Compact"/>
        <w:numPr>
          <w:numId w:val="1002"/>
          <w:ilvl w:val="0"/>
        </w:numPr>
      </w:pPr>
      <w:r>
        <w:t xml:space="preserve">6-8 years of relevant work experience in the mutual fund/financial services industry</w:t>
      </w:r>
    </w:p>
    <w:p>
      <w:pPr>
        <w:pStyle w:val="Compact"/>
        <w:numPr>
          <w:numId w:val="1002"/>
          <w:ilvl w:val="0"/>
        </w:numPr>
      </w:pPr>
      <w:r>
        <w:t xml:space="preserve">In-depth knowledge of Microsoft Office (particularly Excel and Access) and experience with other investment software (Bloomberg, Factset)</w:t>
      </w:r>
    </w:p>
    <w:p>
      <w:pPr>
        <w:pStyle w:val="Compact"/>
        <w:numPr>
          <w:numId w:val="1002"/>
          <w:ilvl w:val="0"/>
        </w:numPr>
      </w:pPr>
      <w:r>
        <w:t xml:space="preserve">Chartered Financial Analyst (CFA) or MBA designation is preferred</w:t>
      </w:r>
    </w:p>
    <w:p>
      <w:pPr>
        <w:pStyle w:val="Compact"/>
        <w:numPr>
          <w:numId w:val="1002"/>
          <w:ilvl w:val="0"/>
        </w:numPr>
      </w:pPr>
      <w:r>
        <w:t xml:space="preserve">Demonstrate proficient computer skills including the use of Microsoft Office Suite, Morningstar, Bloomberg</w:t>
      </w:r>
    </w:p>
    <w:p>
      <w:pPr>
        <w:pStyle w:val="Compact"/>
        <w:numPr>
          <w:numId w:val="1002"/>
          <w:ilvl w:val="0"/>
        </w:numPr>
      </w:pPr>
      <w:r>
        <w:t xml:space="preserve">Review trade tickets and accounting entries for accuracy</w:t>
      </w:r>
    </w:p>
    <w:p>
      <w:pPr>
        <w:pStyle w:val="Compact"/>
        <w:numPr>
          <w:numId w:val="1002"/>
          <w:ilvl w:val="0"/>
        </w:numPr>
      </w:pPr>
      <w:r>
        <w:t xml:space="preserve">Point person for settlement of transactions, primarily on ClearPar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analy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analy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2021-10-28T18:37:05Z</dcterms:created>
  <dcterms:modified xsi:type="dcterms:W3CDTF">2021-10-28T18:37:05Z</dcterms:modified>
</cp:coreProperties>
</file>