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https://www.velvetjobs.com/job-descriptions/investment-analyst-senior</w:t>
        </w:r>
      </w:hyperlink>
    </w:p>
    <w:p>
      <w:pPr>
        <w:pStyle w:val="Heading1"/>
      </w:pPr>
      <w:bookmarkStart w:id="21" w:name="example-of-investment-analyst-senior-job-description"/>
      <w:r>
        <w:t xml:space="preserve">Example of Investment Analyst Senior Job Description</w:t>
      </w:r>
      <w:bookmarkEnd w:id="21"/>
    </w:p>
    <w:p>
      <w:pPr>
        <w:pStyle w:val="Compact"/>
      </w:pPr>
      <w:r>
        <w:t xml:space="preserve">Our growing company is searching for experienced candidates for the position of investment analyst senior. Thank you in advance for taking a look at the list of responsibilities and qualifications. We look forward to reviewing your resume.</w:t>
      </w:r>
    </w:p>
    <w:p>
      <w:pPr>
        <w:pStyle w:val="Heading2"/>
      </w:pPr>
      <w:bookmarkStart w:id="22" w:name="responsibilities-for-investment-analyst-senior"/>
      <w:r>
        <w:t xml:space="preserve">Responsibilities for investment analyst senior</w:t>
      </w:r>
      <w:bookmarkEnd w:id="22"/>
    </w:p>
    <w:p>
      <w:pPr>
        <w:pStyle w:val="Compact"/>
        <w:numPr>
          <w:numId w:val="1001"/>
          <w:ilvl w:val="0"/>
        </w:numPr>
      </w:pPr>
      <w:r>
        <w:t xml:space="preserve">Participate in the development of investor-friendly marketing materials</w:t>
      </w:r>
    </w:p>
    <w:p>
      <w:pPr>
        <w:pStyle w:val="Compact"/>
        <w:numPr>
          <w:numId w:val="1001"/>
          <w:ilvl w:val="0"/>
        </w:numPr>
      </w:pPr>
      <w:r>
        <w:t xml:space="preserve">Ensuring data feeds received from various sources are complete and accurate</w:t>
      </w:r>
    </w:p>
    <w:p>
      <w:pPr>
        <w:pStyle w:val="Compact"/>
        <w:numPr>
          <w:numId w:val="1001"/>
          <w:ilvl w:val="0"/>
        </w:numPr>
      </w:pPr>
      <w:r>
        <w:t xml:space="preserve">Where gaps or discrepancies arise dealing with these issues at source or advising your Manager</w:t>
      </w:r>
    </w:p>
    <w:p>
      <w:pPr>
        <w:pStyle w:val="Compact"/>
        <w:numPr>
          <w:numId w:val="1001"/>
          <w:ilvl w:val="0"/>
        </w:numPr>
      </w:pPr>
      <w:r>
        <w:t xml:space="preserve">Ensuring fund rules are accurately recorded within the compliance engine or where manual checks are performed</w:t>
      </w:r>
    </w:p>
    <w:p>
      <w:pPr>
        <w:pStyle w:val="Compact"/>
        <w:numPr>
          <w:numId w:val="1001"/>
          <w:ilvl w:val="0"/>
        </w:numPr>
      </w:pPr>
      <w:r>
        <w:t xml:space="preserve">Dealing with possible exceptions, investigating same, and verifying suspected investment breaches</w:t>
      </w:r>
    </w:p>
    <w:p>
      <w:pPr>
        <w:pStyle w:val="Compact"/>
        <w:numPr>
          <w:numId w:val="1001"/>
          <w:ilvl w:val="0"/>
        </w:numPr>
      </w:pPr>
      <w:r>
        <w:t xml:space="preserve">Once verified, clearly communicating the investment breach to the Country Depositary for action</w:t>
      </w:r>
    </w:p>
    <w:p>
      <w:pPr>
        <w:pStyle w:val="Compact"/>
        <w:numPr>
          <w:numId w:val="1001"/>
          <w:ilvl w:val="0"/>
        </w:numPr>
      </w:pPr>
      <w:r>
        <w:t xml:space="preserve">Continuing to monitor all investment breaches to conclusion</w:t>
      </w:r>
    </w:p>
    <w:p>
      <w:pPr>
        <w:pStyle w:val="Compact"/>
        <w:numPr>
          <w:numId w:val="1001"/>
          <w:ilvl w:val="0"/>
        </w:numPr>
      </w:pPr>
      <w:r>
        <w:t xml:space="preserve">Support the Director of Fund Administration with trading including coordinating with the Investment Team to meet trade deadlines</w:t>
      </w:r>
    </w:p>
    <w:p>
      <w:pPr>
        <w:pStyle w:val="Compact"/>
        <w:numPr>
          <w:numId w:val="1001"/>
          <w:ilvl w:val="0"/>
        </w:numPr>
      </w:pPr>
      <w:r>
        <w:t xml:space="preserve">Maintenance of a robust framework of internal controls to ensure that the investment data records maintained are complete, accurate and reliable and ensure that documentation of these controls is kept up-to-date</w:t>
      </w:r>
    </w:p>
    <w:p>
      <w:pPr>
        <w:pStyle w:val="Compact"/>
        <w:numPr>
          <w:numId w:val="1001"/>
          <w:ilvl w:val="0"/>
        </w:numPr>
      </w:pPr>
      <w:r>
        <w:t xml:space="preserve">Relationship Management with all key suppliers of data into the database, ensuring that data can be delivered in accordance with customer needs, with the ability to proactively manage any issues to resolution and prevent reoccurrence</w:t>
      </w:r>
    </w:p>
    <w:p>
      <w:pPr>
        <w:pStyle w:val="Heading2"/>
      </w:pPr>
      <w:bookmarkStart w:id="23" w:name="qualifications-for-investment-analyst-senior"/>
      <w:r>
        <w:t xml:space="preserve">Qualifications for investment analyst senior</w:t>
      </w:r>
      <w:bookmarkEnd w:id="23"/>
    </w:p>
    <w:p>
      <w:pPr>
        <w:pStyle w:val="Compact"/>
        <w:numPr>
          <w:numId w:val="1002"/>
          <w:ilvl w:val="0"/>
        </w:numPr>
      </w:pPr>
      <w:r>
        <w:t xml:space="preserve">Crisis management – Requires the ability to handle multiple problems and make quick decisions under pressure in order to meet TA deadline for reporting mutual fund net asset values</w:t>
      </w:r>
    </w:p>
    <w:p>
      <w:pPr>
        <w:pStyle w:val="Compact"/>
        <w:numPr>
          <w:numId w:val="1002"/>
          <w:ilvl w:val="0"/>
        </w:numPr>
      </w:pPr>
      <w:r>
        <w:t xml:space="preserve">Strong analytical, problem recognition and resolution, and communication skills are required</w:t>
      </w:r>
    </w:p>
    <w:p>
      <w:pPr>
        <w:pStyle w:val="Compact"/>
        <w:numPr>
          <w:numId w:val="1002"/>
          <w:ilvl w:val="0"/>
        </w:numPr>
      </w:pPr>
      <w:r>
        <w:t xml:space="preserve">Strong organization skills with the ability to handle multiple assignments within tight deadlines</w:t>
      </w:r>
    </w:p>
    <w:p>
      <w:pPr>
        <w:pStyle w:val="Compact"/>
        <w:numPr>
          <w:numId w:val="1002"/>
          <w:ilvl w:val="0"/>
        </w:numPr>
      </w:pPr>
      <w:r>
        <w:t xml:space="preserve">2+ years of Investment Data Management is preferred</w:t>
      </w:r>
    </w:p>
    <w:p>
      <w:pPr>
        <w:pStyle w:val="Compact"/>
        <w:numPr>
          <w:numId w:val="1002"/>
          <w:ilvl w:val="0"/>
        </w:numPr>
      </w:pPr>
      <w:r>
        <w:t xml:space="preserve">SQL, Business Objects, and MDM tool experience is preferred</w:t>
      </w:r>
    </w:p>
    <w:p>
      <w:pPr>
        <w:pStyle w:val="Compact"/>
        <w:numPr>
          <w:numId w:val="1002"/>
          <w:ilvl w:val="0"/>
        </w:numPr>
      </w:pPr>
      <w:r>
        <w:t xml:space="preserve">Highly developed analytical, problem solving, customer service, and communication skills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2021-10-28T12:58:57Z</dcterms:created>
  <dcterms:modified xsi:type="dcterms:W3CDTF">2021-10-28T12:58:57Z</dcterms:modified>
</cp:coreProperties>
</file>