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https://www.velvetjobs.com/job-descriptions/investigations-analyst</w:t>
        </w:r>
      </w:hyperlink>
    </w:p>
    <w:p>
      <w:pPr>
        <w:pStyle w:val="Heading1"/>
      </w:pPr>
      <w:bookmarkStart w:id="21" w:name="example-of-investigations-analyst-job-description"/>
      <w:r>
        <w:t xml:space="preserve">Example of Investigations Analyst Job Description</w:t>
      </w:r>
      <w:bookmarkEnd w:id="21"/>
    </w:p>
    <w:p>
      <w:pPr>
        <w:pStyle w:val="Compact"/>
      </w:pPr>
      <w:r>
        <w:t xml:space="preserve">Our innovative and growing company is looking for an investigations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nvestigations-analyst"/>
      <w:r>
        <w:t xml:space="preserve">Responsibilities for investigations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Using knowledge and experience from your own area of responsibility to inform the design, and implementation of strategies to eliminate waste and improve efficiency and performance</w:t>
      </w:r>
    </w:p>
    <w:p>
      <w:pPr>
        <w:pStyle w:val="Compact"/>
        <w:numPr>
          <w:numId w:val="1001"/>
          <w:ilvl w:val="0"/>
        </w:numPr>
      </w:pPr>
      <w:r>
        <w:t xml:space="preserve">Identify suspicious or unusual activity and prepare all related investigations documents to support suspicious or non-suspicious decisions</w:t>
      </w:r>
    </w:p>
    <w:p>
      <w:pPr>
        <w:pStyle w:val="Compact"/>
        <w:numPr>
          <w:numId w:val="1001"/>
          <w:ilvl w:val="0"/>
        </w:numPr>
      </w:pPr>
      <w:r>
        <w:t xml:space="preserve">Utilizing comprehensive knowledge of Army policies and regulations, administrative and financial functions pertaining to provide budget/financial analytical support, working directly with government financial management analysis and Gifts &amp; Grants Coordination personnel to provide clinical research budget management</w:t>
      </w:r>
    </w:p>
    <w:p>
      <w:pPr>
        <w:pStyle w:val="Compact"/>
        <w:numPr>
          <w:numId w:val="1001"/>
          <w:ilvl w:val="0"/>
        </w:numPr>
      </w:pPr>
      <w:r>
        <w:t xml:space="preserve">Developing or assisting with the development and review of all clinical research budgets and scientific laboratory support associated with any Institutional Review Board (IRB)/Privacy Board and non‐human use research protocols</w:t>
      </w:r>
    </w:p>
    <w:p>
      <w:pPr>
        <w:pStyle w:val="Compact"/>
        <w:numPr>
          <w:numId w:val="1001"/>
          <w:ilvl w:val="0"/>
        </w:numPr>
      </w:pPr>
      <w:r>
        <w:t xml:space="preserve">Collaborating with government resource management staff, principal investigators, contract office staff, program managers and funds managers in the clinical departments, research fund managers/coordinators in research technology management, clinical trials agreements staff and other appropriate personnel as necessary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reporting requirements for the preparation, collection, justification, and submission of programming and budgetary data</w:t>
      </w:r>
    </w:p>
    <w:p>
      <w:pPr>
        <w:pStyle w:val="Compact"/>
        <w:numPr>
          <w:numId w:val="1001"/>
          <w:ilvl w:val="0"/>
        </w:numPr>
      </w:pPr>
      <w:r>
        <w:t xml:space="preserve">Review, analyze and generate financial reports to identify trends, present status of funds, and to report financial positions on a continuing basis</w:t>
      </w:r>
    </w:p>
    <w:p>
      <w:pPr>
        <w:pStyle w:val="Compact"/>
        <w:numPr>
          <w:numId w:val="1001"/>
          <w:ilvl w:val="0"/>
        </w:numPr>
      </w:pPr>
      <w:r>
        <w:t xml:space="preserve">Perform account management, track obligations and commitments against any fund type and the development of DCI and study related budgets</w:t>
      </w:r>
    </w:p>
    <w:p>
      <w:pPr>
        <w:pStyle w:val="Compact"/>
        <w:numPr>
          <w:numId w:val="1001"/>
          <w:ilvl w:val="0"/>
        </w:numPr>
      </w:pPr>
      <w:r>
        <w:t xml:space="preserve">Assist and collaborate with government personnel to identify and request cost transfers for various appropriations to correct erroneous charges, accounting adjustments, and distribute cost</w:t>
      </w:r>
    </w:p>
    <w:p>
      <w:pPr>
        <w:pStyle w:val="Compact"/>
        <w:numPr>
          <w:numId w:val="1001"/>
          <w:ilvl w:val="0"/>
        </w:numPr>
      </w:pPr>
      <w:r>
        <w:t xml:space="preserve">Prepare &amp; provide Course of Action (COA) recommendations to DCI Leadership, principal Investigators and other appropriate personnel using Business Case Analysis (BCA) methods and techniques</w:t>
      </w:r>
    </w:p>
    <w:p>
      <w:pPr>
        <w:pStyle w:val="Heading2"/>
      </w:pPr>
      <w:bookmarkStart w:id="23" w:name="qualifications-for-investigations-analyst"/>
      <w:r>
        <w:t xml:space="preserve">Qualifications for investigations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Conversations may be conducted by phone/e-mail with witnesses, suspects and any other persons connected to events</w:t>
      </w:r>
    </w:p>
    <w:p>
      <w:pPr>
        <w:pStyle w:val="Compact"/>
        <w:numPr>
          <w:numId w:val="1002"/>
          <w:ilvl w:val="0"/>
        </w:numPr>
      </w:pPr>
      <w:r>
        <w:t xml:space="preserve">The position requires the briefing of investigators and CIS management</w:t>
      </w:r>
    </w:p>
    <w:p>
      <w:pPr>
        <w:pStyle w:val="Compact"/>
        <w:numPr>
          <w:numId w:val="1002"/>
          <w:ilvl w:val="0"/>
        </w:numPr>
      </w:pPr>
      <w:r>
        <w:t xml:space="preserve">In general, the position requires a significant and sustained mental effort and may require working extended hours</w:t>
      </w:r>
    </w:p>
    <w:p>
      <w:pPr>
        <w:pStyle w:val="Compact"/>
        <w:numPr>
          <w:numId w:val="1002"/>
          <w:ilvl w:val="0"/>
        </w:numPr>
      </w:pPr>
      <w:r>
        <w:t xml:space="preserve">Immense attention to detail and diligence, as you will be tested rigorously</w:t>
      </w:r>
    </w:p>
    <w:p>
      <w:pPr>
        <w:pStyle w:val="Compact"/>
        <w:numPr>
          <w:numId w:val="1002"/>
          <w:ilvl w:val="0"/>
        </w:numPr>
      </w:pPr>
      <w:r>
        <w:t xml:space="preserve">Preferred experience of high volume reconciliations</w:t>
      </w:r>
    </w:p>
    <w:p>
      <w:pPr>
        <w:pStyle w:val="Compact"/>
        <w:numPr>
          <w:numId w:val="1002"/>
          <w:ilvl w:val="0"/>
        </w:numPr>
      </w:pPr>
      <w:r>
        <w:t xml:space="preserve">Appreciation of customer focus and good quality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ig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ig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2021-10-28T13:33:48Z</dcterms:created>
  <dcterms:modified xsi:type="dcterms:W3CDTF">2021-10-28T13:33:48Z</dcterms:modified>
</cp:coreProperties>
</file>