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https://www.velvetjobs.com/job-descriptions/international-tax</w:t>
        </w:r>
      </w:hyperlink>
    </w:p>
    <w:p>
      <w:pPr>
        <w:pStyle w:val="Heading1"/>
      </w:pPr>
      <w:bookmarkStart w:id="21" w:name="example-of-international-tax-job-description"/>
      <w:r>
        <w:t xml:space="preserve">Example of International Tax Job Description</w:t>
      </w:r>
      <w:bookmarkEnd w:id="21"/>
    </w:p>
    <w:p>
      <w:pPr>
        <w:pStyle w:val="Compact"/>
      </w:pPr>
      <w:r>
        <w:t xml:space="preserve">Our innovative and growing company is looking for an international tax. To join our growing team, please review the list of responsibilities and qualifications.</w:t>
      </w:r>
    </w:p>
    <w:p>
      <w:pPr>
        <w:pStyle w:val="Heading2"/>
      </w:pPr>
      <w:bookmarkStart w:id="22" w:name="responsibilities-for-international-tax"/>
      <w:r>
        <w:t xml:space="preserve">Responsibilities for international tax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review and analysis of subpart F and dividend income, foreign tax credit calculations</w:t>
      </w:r>
    </w:p>
    <w:p>
      <w:pPr>
        <w:pStyle w:val="Compact"/>
        <w:numPr>
          <w:numId w:val="1001"/>
          <w:ilvl w:val="0"/>
        </w:numPr>
      </w:pPr>
      <w:r>
        <w:t xml:space="preserve">Preparation of calculation for US Forms 8858 and 5471 for international entities</w:t>
      </w:r>
    </w:p>
    <w:p>
      <w:pPr>
        <w:pStyle w:val="Compact"/>
        <w:numPr>
          <w:numId w:val="1001"/>
          <w:ilvl w:val="0"/>
        </w:numPr>
      </w:pPr>
      <w:r>
        <w:t xml:space="preserve">Communication with the client, outside advisors, management and staff</w:t>
      </w:r>
    </w:p>
    <w:p>
      <w:pPr>
        <w:pStyle w:val="Compact"/>
        <w:numPr>
          <w:numId w:val="1001"/>
          <w:ilvl w:val="0"/>
        </w:numPr>
      </w:pPr>
      <w:r>
        <w:t xml:space="preserve">Complete in-depth review of legal entity non-US tax provisions, and Current and Deferred tax balances maintained in tax provision software</w:t>
      </w:r>
    </w:p>
    <w:p>
      <w:pPr>
        <w:pStyle w:val="Compact"/>
        <w:numPr>
          <w:numId w:val="1001"/>
          <w:ilvl w:val="0"/>
        </w:numPr>
      </w:pPr>
      <w:r>
        <w:t xml:space="preserve">Review legal entity attributes including Tax Credits, NOL and related Valuation Allowance analyses</w:t>
      </w:r>
    </w:p>
    <w:p>
      <w:pPr>
        <w:pStyle w:val="Compact"/>
        <w:numPr>
          <w:numId w:val="1001"/>
          <w:ilvl w:val="0"/>
        </w:numPr>
      </w:pPr>
      <w:r>
        <w:t xml:space="preserve">Review uncertain tax positions under FIN 48</w:t>
      </w:r>
    </w:p>
    <w:p>
      <w:pPr>
        <w:pStyle w:val="Compact"/>
        <w:numPr>
          <w:numId w:val="1001"/>
          <w:ilvl w:val="0"/>
        </w:numPr>
      </w:pPr>
      <w:r>
        <w:t xml:space="preserve">Reconcile income tax accounts and deferred tax balances</w:t>
      </w:r>
    </w:p>
    <w:p>
      <w:pPr>
        <w:pStyle w:val="Compact"/>
        <w:numPr>
          <w:numId w:val="1001"/>
          <w:ilvl w:val="0"/>
        </w:numPr>
      </w:pPr>
      <w:r>
        <w:t xml:space="preserve">Prepare and review of Forms 5471, 8865 and 8858 in relation to non-US subsidiaries</w:t>
      </w:r>
    </w:p>
    <w:p>
      <w:pPr>
        <w:pStyle w:val="Compact"/>
        <w:numPr>
          <w:numId w:val="1001"/>
          <w:ilvl w:val="0"/>
        </w:numPr>
      </w:pPr>
      <w:r>
        <w:t xml:space="preserve">Preparation of federal and state income tax filings</w:t>
      </w:r>
    </w:p>
    <w:p>
      <w:pPr>
        <w:pStyle w:val="Compact"/>
        <w:numPr>
          <w:numId w:val="1001"/>
          <w:ilvl w:val="0"/>
        </w:numPr>
      </w:pPr>
      <w:r>
        <w:t xml:space="preserve">Tax compliance including preparation and submission of tax returns for relevant entities</w:t>
      </w:r>
    </w:p>
    <w:p>
      <w:pPr>
        <w:pStyle w:val="Heading2"/>
      </w:pPr>
      <w:bookmarkStart w:id="23" w:name="qualifications-for-international-tax"/>
      <w:r>
        <w:t xml:space="preserve">Qualifications for international tax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CPA and Master’s degree in Taxation are preferred</w:t>
      </w:r>
    </w:p>
    <w:p>
      <w:pPr>
        <w:pStyle w:val="Compact"/>
        <w:numPr>
          <w:numId w:val="1002"/>
          <w:ilvl w:val="0"/>
        </w:numPr>
      </w:pPr>
      <w:r>
        <w:t xml:space="preserve">MUST have Latin American/International tax experience</w:t>
      </w:r>
    </w:p>
    <w:p>
      <w:pPr>
        <w:pStyle w:val="Compact"/>
        <w:numPr>
          <w:numId w:val="1002"/>
          <w:ilvl w:val="0"/>
        </w:numPr>
      </w:pPr>
      <w:r>
        <w:t xml:space="preserve">Ability to lead and supervise others, demonstrate commitment to continuous learning in order to stay current regarding applicable strategies and exhibit a sense of urgency and commitment to quality and the timely completion of projects</w:t>
      </w:r>
    </w:p>
    <w:p>
      <w:pPr>
        <w:pStyle w:val="Compact"/>
        <w:numPr>
          <w:numId w:val="1002"/>
          <w:ilvl w:val="0"/>
        </w:numPr>
      </w:pPr>
      <w:r>
        <w:t xml:space="preserve">7+ years of review experience</w:t>
      </w:r>
    </w:p>
    <w:p>
      <w:pPr>
        <w:pStyle w:val="Compact"/>
        <w:numPr>
          <w:numId w:val="1002"/>
          <w:ilvl w:val="0"/>
        </w:numPr>
      </w:pPr>
      <w:r>
        <w:t xml:space="preserve">2+ years “Big 4” Tax department experience OR 1+ year(s) “Big 4” Tax department experience with 2+ years Entertainment industry experience</w:t>
      </w:r>
    </w:p>
    <w:p>
      <w:pPr>
        <w:pStyle w:val="Compact"/>
        <w:numPr>
          <w:numId w:val="1002"/>
          <w:ilvl w:val="0"/>
        </w:numPr>
      </w:pPr>
      <w:r>
        <w:t xml:space="preserve">Broadup to date knowledge of international tax and of relevant UK tax law, ideallyBrazilian and Latin American tax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ational-tax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ational-ta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2021-10-28T13:26:20Z</dcterms:created>
  <dcterms:modified xsi:type="dcterms:W3CDTF">2021-10-28T13:26:20Z</dcterms:modified>
</cp:coreProperties>
</file>