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https://www.velvetjobs.com/job-descriptions/intensive-care-unit-registered-nurse</w:t>
        </w:r>
      </w:hyperlink>
    </w:p>
    <w:p>
      <w:pPr>
        <w:pStyle w:val="Heading1"/>
      </w:pPr>
      <w:bookmarkStart w:id="21" w:name="example-of-intensive-care-unit-registered-nurse-job-description"/>
      <w:r>
        <w:t xml:space="preserve">Example of Intensive Care Unit Registered Nurse Job Description</w:t>
      </w:r>
      <w:bookmarkEnd w:id="21"/>
    </w:p>
    <w:p>
      <w:pPr>
        <w:pStyle w:val="Compact"/>
      </w:pPr>
      <w:r>
        <w:t xml:space="preserve">Our company is growing rapidly and is looking for an intensive care unit registered nurse. To join our growing team, please review the list of responsibilities and qualifications.</w:t>
      </w:r>
    </w:p>
    <w:p>
      <w:pPr>
        <w:pStyle w:val="Heading2"/>
      </w:pPr>
      <w:bookmarkStart w:id="22" w:name="responsibilities-for-intensive-care-unit-registered-nurse"/>
      <w:r>
        <w:t xml:space="preserve">Responsibilities for intensive care unit registered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Current Electrocardiogram Certification (EKG) required within sixty (60) days of hire</w:t>
      </w:r>
    </w:p>
    <w:p>
      <w:pPr>
        <w:pStyle w:val="Compact"/>
        <w:numPr>
          <w:numId w:val="1001"/>
          <w:ilvl w:val="0"/>
        </w:numPr>
      </w:pPr>
      <w:r>
        <w:t xml:space="preserve">Ambulatory Care Unit - GI/Endoscopy/Same Day Surgery/PACU/Operating Room/Infusion Services</w:t>
      </w:r>
    </w:p>
    <w:p>
      <w:pPr>
        <w:pStyle w:val="Compact"/>
        <w:numPr>
          <w:numId w:val="1001"/>
          <w:ilvl w:val="0"/>
        </w:numPr>
      </w:pPr>
      <w:r>
        <w:t xml:space="preserve">Preoperative and postoperative care of surgical patients preferred</w:t>
      </w:r>
    </w:p>
    <w:p>
      <w:pPr>
        <w:pStyle w:val="Compact"/>
        <w:numPr>
          <w:numId w:val="1001"/>
          <w:ilvl w:val="0"/>
        </w:numPr>
      </w:pPr>
      <w:r>
        <w:t xml:space="preserve">Current Electrocardiogram Certification (EKG) required or obtained within 180 days of hire</w:t>
      </w:r>
    </w:p>
    <w:p>
      <w:pPr>
        <w:pStyle w:val="Compact"/>
        <w:numPr>
          <w:numId w:val="1001"/>
          <w:ilvl w:val="0"/>
        </w:numPr>
      </w:pPr>
      <w:r>
        <w:t xml:space="preserve">Conscious sedation skills preferred</w:t>
      </w:r>
    </w:p>
    <w:p>
      <w:pPr>
        <w:pStyle w:val="Compact"/>
        <w:numPr>
          <w:numId w:val="1001"/>
          <w:ilvl w:val="0"/>
        </w:numPr>
      </w:pPr>
      <w:r>
        <w:t xml:space="preserve">Associates Degree in Nursing (ASN) required, Bachelor's (BSN) preferred</w:t>
      </w:r>
    </w:p>
    <w:p>
      <w:pPr>
        <w:pStyle w:val="Heading2"/>
      </w:pPr>
      <w:bookmarkStart w:id="23" w:name="qualifications-for-intensive-care-unit-registered-nurse"/>
      <w:r>
        <w:t xml:space="preserve">Qualifications for intensive care unit registered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assist with bedside procedures such as emergency resuscitation, chest tube insertion, central line and Swan Ganz insertion, tracheostomy, intubation</w:t>
      </w:r>
    </w:p>
    <w:p>
      <w:pPr>
        <w:pStyle w:val="Compact"/>
        <w:numPr>
          <w:numId w:val="1002"/>
          <w:ilvl w:val="0"/>
        </w:numPr>
      </w:pPr>
      <w:r>
        <w:t xml:space="preserve">OB (Labor &amp; Delivery)</w:t>
      </w:r>
    </w:p>
    <w:p>
      <w:pPr>
        <w:pStyle w:val="Compact"/>
        <w:numPr>
          <w:numId w:val="1002"/>
          <w:ilvl w:val="0"/>
        </w:numPr>
      </w:pPr>
      <w:r>
        <w:t xml:space="preserve">Minimum of six (6) months prior Obstetrics experience within the past two (2) years preferred</w:t>
      </w:r>
    </w:p>
    <w:p>
      <w:pPr>
        <w:pStyle w:val="Compact"/>
        <w:numPr>
          <w:numId w:val="1002"/>
          <w:ilvl w:val="0"/>
        </w:numPr>
      </w:pPr>
      <w:r>
        <w:t xml:space="preserve">Current Basic Fetal Monitoring training required upon hire</w:t>
      </w:r>
    </w:p>
    <w:p>
      <w:pPr>
        <w:pStyle w:val="Compact"/>
        <w:numPr>
          <w:numId w:val="1002"/>
          <w:ilvl w:val="0"/>
        </w:numPr>
      </w:pPr>
      <w:r>
        <w:t xml:space="preserve">Current Intermediate Fetal Monitoring education - required within six (6) months of hire</w:t>
      </w:r>
    </w:p>
    <w:p>
      <w:pPr>
        <w:pStyle w:val="Compact"/>
        <w:numPr>
          <w:numId w:val="1002"/>
          <w:ilvl w:val="0"/>
        </w:numPr>
      </w:pPr>
      <w:r>
        <w:t xml:space="preserve">Current Advanced Fetal Monitoring education - within one (1) year of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nsive-care-unit-registered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nsive-care-unit-registered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2021-10-28T18:32:32Z</dcterms:created>
  <dcterms:modified xsi:type="dcterms:W3CDTF">2021-10-28T18:32:32Z</dcterms:modified>
</cp:coreProperties>
</file>