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https://www.velvetjobs.com/job-descriptions/intake-specialist</w:t>
        </w:r>
      </w:hyperlink>
    </w:p>
    <w:p>
      <w:pPr>
        <w:pStyle w:val="Heading1"/>
      </w:pPr>
      <w:bookmarkStart w:id="21" w:name="example-of-intake-specialist-job-description"/>
      <w:r>
        <w:t xml:space="preserve">Example of Intake Specialist Job Description</w:t>
      </w:r>
      <w:bookmarkEnd w:id="21"/>
    </w:p>
    <w:p>
      <w:pPr>
        <w:pStyle w:val="Compact"/>
      </w:pPr>
      <w:r>
        <w:t xml:space="preserve">Our innovative and growing company is looking to fill the role of intake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ake-specialist"/>
      <w:r>
        <w:t xml:space="preserve">Responsibilities for intake specialist</w:t>
      </w:r>
      <w:bookmarkEnd w:id="22"/>
    </w:p>
    <w:p>
      <w:pPr>
        <w:pStyle w:val="Compact"/>
        <w:numPr>
          <w:numId w:val="1001"/>
          <w:ilvl w:val="0"/>
        </w:numPr>
      </w:pPr>
      <w:r>
        <w:t xml:space="preserve">Ability to become familiar and proficient with GCU student databases, admissions policies and Family Educational Rights and Privacy Act (FERPA) within a short period of time</w:t>
      </w:r>
    </w:p>
    <w:p>
      <w:pPr>
        <w:pStyle w:val="Compact"/>
        <w:numPr>
          <w:numId w:val="1001"/>
          <w:ilvl w:val="0"/>
        </w:numPr>
      </w:pPr>
      <w:r>
        <w:t xml:space="preserve">Process FERPA verifications/updates as required</w:t>
      </w:r>
    </w:p>
    <w:p>
      <w:pPr>
        <w:pStyle w:val="Compact"/>
        <w:numPr>
          <w:numId w:val="1001"/>
          <w:ilvl w:val="0"/>
        </w:numPr>
      </w:pPr>
      <w:r>
        <w:t xml:space="preserve">Maintain confidential student information</w:t>
      </w:r>
    </w:p>
    <w:p>
      <w:pPr>
        <w:pStyle w:val="Compact"/>
        <w:numPr>
          <w:numId w:val="1001"/>
          <w:ilvl w:val="0"/>
        </w:numPr>
      </w:pPr>
      <w:r>
        <w:t xml:space="preserve">Interview patient/caregiver to gather and input medical, insurance and demographic information</w:t>
      </w:r>
    </w:p>
    <w:p>
      <w:pPr>
        <w:pStyle w:val="Compact"/>
        <w:numPr>
          <w:numId w:val="1001"/>
          <w:ilvl w:val="0"/>
        </w:numPr>
      </w:pPr>
      <w:r>
        <w:t xml:space="preserve">Assess or evaluate the risk of shipping device based on information received in the patient interview, place of service, insurance validation and Government and Commercial Insurance requirements</w:t>
      </w:r>
    </w:p>
    <w:p>
      <w:pPr>
        <w:pStyle w:val="Compact"/>
        <w:numPr>
          <w:numId w:val="1001"/>
          <w:ilvl w:val="0"/>
        </w:numPr>
      </w:pPr>
      <w:r>
        <w:t xml:space="preserve">Educate the patient/caregiver on the benefits of therapy and to promote therapy adherence</w:t>
      </w:r>
    </w:p>
    <w:p>
      <w:pPr>
        <w:pStyle w:val="Compact"/>
        <w:numPr>
          <w:numId w:val="1001"/>
          <w:ilvl w:val="0"/>
        </w:numPr>
      </w:pPr>
      <w:r>
        <w:t xml:space="preserve">Accurately document events and communications in a timely manner</w:t>
      </w:r>
    </w:p>
    <w:p>
      <w:pPr>
        <w:pStyle w:val="Compact"/>
        <w:numPr>
          <w:numId w:val="1001"/>
          <w:ilvl w:val="0"/>
        </w:numPr>
      </w:pPr>
      <w:r>
        <w:t xml:space="preserve">Initiate the process for obtaining any necessary forms such as the TCR(Terms, Condition &amp; Responsibility), ABN(Authorization of Benefits Notification) and other forms required during the training process</w:t>
      </w:r>
    </w:p>
    <w:p>
      <w:pPr>
        <w:pStyle w:val="Compact"/>
        <w:numPr>
          <w:numId w:val="1001"/>
          <w:ilvl w:val="0"/>
        </w:numPr>
      </w:pPr>
      <w:r>
        <w:t xml:space="preserve">Provide timely follow-up with patient/caregiver when needed</w:t>
      </w:r>
    </w:p>
    <w:p>
      <w:pPr>
        <w:pStyle w:val="Compact"/>
        <w:numPr>
          <w:numId w:val="1001"/>
          <w:ilvl w:val="0"/>
        </w:numPr>
      </w:pPr>
      <w:r>
        <w:t xml:space="preserve">Works collaboratively with multiple teams to optimize outcomes for our patients</w:t>
      </w:r>
    </w:p>
    <w:p>
      <w:pPr>
        <w:pStyle w:val="Heading2"/>
      </w:pPr>
      <w:bookmarkStart w:id="23" w:name="qualifications-for-intake-specialist"/>
      <w:r>
        <w:t xml:space="preserve">Qualifications for intake specialist</w:t>
      </w:r>
      <w:bookmarkEnd w:id="23"/>
    </w:p>
    <w:p>
      <w:pPr>
        <w:pStyle w:val="Compact"/>
        <w:numPr>
          <w:numId w:val="1002"/>
          <w:ilvl w:val="0"/>
        </w:numPr>
      </w:pPr>
      <w:r>
        <w:t xml:space="preserve">Effective communications and human relations experience also required</w:t>
      </w:r>
    </w:p>
    <w:p>
      <w:pPr>
        <w:pStyle w:val="Compact"/>
        <w:numPr>
          <w:numId w:val="1002"/>
          <w:ilvl w:val="0"/>
        </w:numPr>
      </w:pPr>
      <w:r>
        <w:t xml:space="preserve">A minimum of one year work experience in a business environment</w:t>
      </w:r>
    </w:p>
    <w:p>
      <w:pPr>
        <w:pStyle w:val="Compact"/>
        <w:numPr>
          <w:numId w:val="1002"/>
          <w:ilvl w:val="0"/>
        </w:numPr>
      </w:pPr>
      <w:r>
        <w:t xml:space="preserve">Ability to operate to the highest levels of customer care and absolute commitment to meeting strict response deadlines</w:t>
      </w:r>
    </w:p>
    <w:p>
      <w:pPr>
        <w:pStyle w:val="Compact"/>
        <w:numPr>
          <w:numId w:val="1002"/>
          <w:ilvl w:val="0"/>
        </w:numPr>
      </w:pPr>
      <w:r>
        <w:t xml:space="preserve">Able to dedicate long periods in front of a computer</w:t>
      </w:r>
    </w:p>
    <w:p>
      <w:pPr>
        <w:pStyle w:val="Compact"/>
        <w:numPr>
          <w:numId w:val="1002"/>
          <w:ilvl w:val="0"/>
        </w:numPr>
      </w:pPr>
      <w:r>
        <w:t xml:space="preserve">Excellent interpersonal skills, professional demeanor, ability to work in a team environment in a collaborative and cohesive manner, ability to cope with changing priorities professionally and to multi-task and to maintain composure while under deadline pressure</w:t>
      </w:r>
    </w:p>
    <w:p>
      <w:pPr>
        <w:pStyle w:val="Compact"/>
        <w:numPr>
          <w:numId w:val="1002"/>
          <w:ilvl w:val="0"/>
        </w:numPr>
      </w:pPr>
      <w:r>
        <w:t xml:space="preserve">Basic computer skills including proficiency with MS Office Suite and ability to type 45 wpm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ak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ak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2021-10-28T13:34:42Z</dcterms:created>
  <dcterms:modified xsi:type="dcterms:W3CDTF">2021-10-28T13:34:42Z</dcterms:modified>
</cp:coreProperties>
</file>