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https://www.velvetjobs.com/job-descriptions/intake-specialist</w:t>
        </w:r>
      </w:hyperlink>
    </w:p>
    <w:p>
      <w:pPr>
        <w:pStyle w:val="Heading1"/>
      </w:pPr>
      <w:bookmarkStart w:id="21" w:name="example-of-intake-specialist-job-description"/>
      <w:r>
        <w:t xml:space="preserve">Example of Intake Specialist Job Description</w:t>
      </w:r>
      <w:bookmarkEnd w:id="21"/>
    </w:p>
    <w:p>
      <w:pPr>
        <w:pStyle w:val="Compact"/>
      </w:pPr>
      <w:r>
        <w:t xml:space="preserve">Our company is hiring for an intake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ake-specialist"/>
      <w:r>
        <w:t xml:space="preserve">Responsibilities for intake specialist</w:t>
      </w:r>
      <w:bookmarkEnd w:id="22"/>
    </w:p>
    <w:p>
      <w:pPr>
        <w:pStyle w:val="Compact"/>
        <w:numPr>
          <w:numId w:val="1001"/>
          <w:ilvl w:val="0"/>
        </w:numPr>
      </w:pPr>
      <w:r>
        <w:t xml:space="preserve">Currency – Assist in the management of the Currency Program</w:t>
      </w:r>
    </w:p>
    <w:p>
      <w:pPr>
        <w:pStyle w:val="Compact"/>
        <w:numPr>
          <w:numId w:val="1001"/>
          <w:ilvl w:val="0"/>
        </w:numPr>
      </w:pPr>
      <w:r>
        <w:t xml:space="preserve">ABoR Audit – Assist in the Quarterly ABoR audit process</w:t>
      </w:r>
    </w:p>
    <w:p>
      <w:pPr>
        <w:pStyle w:val="Compact"/>
        <w:numPr>
          <w:numId w:val="1001"/>
          <w:ilvl w:val="0"/>
        </w:numPr>
      </w:pPr>
      <w:r>
        <w:t xml:space="preserve">Obtain/monitor comprehensive information regarding billing and reimbursement criteria for new insurance accounts according to established procedures in order to reduce the risk of non-payment by insurance carriers and achieve timely billing and prompt accounts receivable turnover</w:t>
      </w:r>
    </w:p>
    <w:p>
      <w:pPr>
        <w:pStyle w:val="Compact"/>
        <w:numPr>
          <w:numId w:val="1001"/>
          <w:ilvl w:val="0"/>
        </w:numPr>
      </w:pPr>
      <w:r>
        <w:t xml:space="preserve">Keep abreast of changes in insurance field</w:t>
      </w:r>
    </w:p>
    <w:p>
      <w:pPr>
        <w:pStyle w:val="Compact"/>
        <w:numPr>
          <w:numId w:val="1001"/>
          <w:ilvl w:val="0"/>
        </w:numPr>
      </w:pPr>
      <w:r>
        <w:t xml:space="preserve">Contact insurance companies to gather policy benefits/limitations (e.g., deductible amount, co-payment, effective date, pre-existing clauses, levels of care, pre-authorization requirement, visit limitations, documentation required to process claims)</w:t>
      </w:r>
    </w:p>
    <w:p>
      <w:pPr>
        <w:pStyle w:val="Compact"/>
        <w:numPr>
          <w:numId w:val="1001"/>
          <w:ilvl w:val="0"/>
        </w:numPr>
      </w:pPr>
      <w:r>
        <w:t xml:space="preserve">Monitor acceptance of new customer accounts for direct insurance billing</w:t>
      </w:r>
    </w:p>
    <w:p>
      <w:pPr>
        <w:pStyle w:val="Compact"/>
        <w:numPr>
          <w:numId w:val="1001"/>
          <w:ilvl w:val="0"/>
        </w:numPr>
      </w:pPr>
      <w:r>
        <w:t xml:space="preserve">Contact client for credit information and faxes completed credit application to the Credit Department as required</w:t>
      </w:r>
    </w:p>
    <w:p>
      <w:pPr>
        <w:pStyle w:val="Compact"/>
        <w:numPr>
          <w:numId w:val="1001"/>
          <w:ilvl w:val="0"/>
        </w:numPr>
      </w:pPr>
      <w:r>
        <w:t xml:space="preserve">Review benefits/services requested to determine whether coverage is available for insurance payment</w:t>
      </w:r>
    </w:p>
    <w:p>
      <w:pPr>
        <w:pStyle w:val="Compact"/>
        <w:numPr>
          <w:numId w:val="1001"/>
          <w:ilvl w:val="0"/>
        </w:numPr>
      </w:pPr>
      <w:r>
        <w:t xml:space="preserve">Maintain/update information on insurance accounts</w:t>
      </w:r>
    </w:p>
    <w:p>
      <w:pPr>
        <w:pStyle w:val="Compact"/>
        <w:numPr>
          <w:numId w:val="1001"/>
          <w:ilvl w:val="0"/>
        </w:numPr>
      </w:pPr>
      <w:r>
        <w:t xml:space="preserve">Research address/benefit changes per insurance company's request and makes corrections as necessary to ensure payment by the insurance carrier</w:t>
      </w:r>
    </w:p>
    <w:p>
      <w:pPr>
        <w:pStyle w:val="Heading2"/>
      </w:pPr>
      <w:bookmarkStart w:id="23" w:name="qualifications-for-intake-specialist"/>
      <w:r>
        <w:t xml:space="preserve">Qualifications for intake specialist</w:t>
      </w:r>
      <w:bookmarkEnd w:id="23"/>
    </w:p>
    <w:p>
      <w:pPr>
        <w:pStyle w:val="Compact"/>
        <w:numPr>
          <w:numId w:val="1002"/>
          <w:ilvl w:val="0"/>
        </w:numPr>
      </w:pPr>
      <w:r>
        <w:t xml:space="preserve">Database research experience (such as Lexis, Elite and LegalKey) strongly preferred</w:t>
      </w:r>
    </w:p>
    <w:p>
      <w:pPr>
        <w:pStyle w:val="Compact"/>
        <w:numPr>
          <w:numId w:val="1002"/>
          <w:ilvl w:val="0"/>
        </w:numPr>
      </w:pPr>
      <w:r>
        <w:t xml:space="preserve">Must possess strong PC and data entry skills, analytical and problem-solving skills, verbal and written communication skills, and service orientation</w:t>
      </w:r>
    </w:p>
    <w:p>
      <w:pPr>
        <w:pStyle w:val="Compact"/>
        <w:numPr>
          <w:numId w:val="1002"/>
          <w:ilvl w:val="0"/>
        </w:numPr>
      </w:pPr>
      <w:r>
        <w:t xml:space="preserve">4 year degree in computer science or related field required</w:t>
      </w:r>
    </w:p>
    <w:p>
      <w:pPr>
        <w:pStyle w:val="Compact"/>
        <w:numPr>
          <w:numId w:val="1002"/>
          <w:ilvl w:val="0"/>
        </w:numPr>
      </w:pPr>
      <w:r>
        <w:t xml:space="preserve">Diverse work experience within the financial services industry as a systems designer, IT infrastructure manager and/or IT senior operations manager</w:t>
      </w:r>
    </w:p>
    <w:p>
      <w:pPr>
        <w:pStyle w:val="Compact"/>
        <w:numPr>
          <w:numId w:val="1002"/>
          <w:ilvl w:val="0"/>
        </w:numPr>
      </w:pPr>
      <w:r>
        <w:t xml:space="preserve">In-depth knowledge of regulatory rules and / or restrictions as they relate to a specific LOBs or the Bancorp in general</w:t>
      </w:r>
    </w:p>
    <w:p>
      <w:pPr>
        <w:pStyle w:val="Compact"/>
        <w:numPr>
          <w:numId w:val="1002"/>
          <w:ilvl w:val="0"/>
        </w:numPr>
      </w:pPr>
      <w:r>
        <w:t xml:space="preserve">Must have a security clearance and be able to maintain eligibility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ak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ak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2021-10-28T12:55:56Z</dcterms:created>
  <dcterms:modified xsi:type="dcterms:W3CDTF">2021-10-28T12:55:56Z</dcterms:modified>
</cp:coreProperties>
</file>