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https://www.velvetjobs.com/job-descriptions/intake-coordinator</w:t>
        </w:r>
      </w:hyperlink>
    </w:p>
    <w:p>
      <w:pPr>
        <w:pStyle w:val="Heading1"/>
      </w:pPr>
      <w:bookmarkStart w:id="21" w:name="example-of-intake-coordinator-job-description"/>
      <w:r>
        <w:t xml:space="preserve">Example of Intake Coordinator Job Description</w:t>
      </w:r>
      <w:bookmarkEnd w:id="21"/>
    </w:p>
    <w:p>
      <w:pPr>
        <w:pStyle w:val="Compact"/>
      </w:pPr>
      <w:r>
        <w:t xml:space="preserve">Our innovative and growing company is looking to fill the role of intake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ake-coordinator"/>
      <w:r>
        <w:t xml:space="preserve">Responsibilities for intake coordinator</w:t>
      </w:r>
      <w:bookmarkEnd w:id="22"/>
    </w:p>
    <w:p>
      <w:pPr>
        <w:pStyle w:val="Compact"/>
        <w:numPr>
          <w:numId w:val="1001"/>
          <w:ilvl w:val="0"/>
        </w:numPr>
      </w:pPr>
      <w:r>
        <w:t xml:space="preserve">Ensure that all intakes are complete, clear and within Comfort Infusion’s scope of service</w:t>
      </w:r>
    </w:p>
    <w:p>
      <w:pPr>
        <w:pStyle w:val="Compact"/>
        <w:numPr>
          <w:numId w:val="1001"/>
          <w:ilvl w:val="0"/>
        </w:numPr>
      </w:pPr>
      <w:r>
        <w:t xml:space="preserve">Speak knowledgeably of the scope of services that Comfort Infusion can provide</w:t>
      </w:r>
    </w:p>
    <w:p>
      <w:pPr>
        <w:pStyle w:val="Compact"/>
        <w:numPr>
          <w:numId w:val="1001"/>
          <w:ilvl w:val="0"/>
        </w:numPr>
      </w:pPr>
      <w:r>
        <w:t xml:space="preserve">Speak knowledgeably regarding reimbursement issues and which insurance companies Comfort Infusionhas active contracts with</w:t>
      </w:r>
    </w:p>
    <w:p>
      <w:pPr>
        <w:pStyle w:val="Compact"/>
        <w:numPr>
          <w:numId w:val="1001"/>
          <w:ilvl w:val="0"/>
        </w:numPr>
      </w:pPr>
      <w:r>
        <w:t xml:space="preserve">Insure that the patient database is complete for height, weight, current and past medical history, clinical laboratory results and concurrent medications including home remedy medications as necessary</w:t>
      </w:r>
    </w:p>
    <w:p>
      <w:pPr>
        <w:pStyle w:val="Compact"/>
        <w:numPr>
          <w:numId w:val="1001"/>
          <w:ilvl w:val="0"/>
        </w:numPr>
      </w:pPr>
      <w:r>
        <w:t xml:space="preserve">Request face sheets and complete forms</w:t>
      </w:r>
    </w:p>
    <w:p>
      <w:pPr>
        <w:pStyle w:val="Compact"/>
        <w:numPr>
          <w:numId w:val="1001"/>
          <w:ilvl w:val="0"/>
        </w:numPr>
      </w:pPr>
      <w:r>
        <w:t xml:space="preserve">Obtain patient admissions list from Triage</w:t>
      </w:r>
    </w:p>
    <w:p>
      <w:pPr>
        <w:pStyle w:val="Compact"/>
        <w:numPr>
          <w:numId w:val="1001"/>
          <w:ilvl w:val="0"/>
        </w:numPr>
      </w:pPr>
      <w:r>
        <w:t xml:space="preserve">Contact facilities where patients are admitted and request face sheets, daily</w:t>
      </w:r>
    </w:p>
    <w:p>
      <w:pPr>
        <w:pStyle w:val="Compact"/>
        <w:numPr>
          <w:numId w:val="1001"/>
          <w:ilvl w:val="0"/>
        </w:numPr>
      </w:pPr>
      <w:r>
        <w:t xml:space="preserve">Contact insurance companies to obtain eligibility information for each patient</w:t>
      </w:r>
    </w:p>
    <w:p>
      <w:pPr>
        <w:pStyle w:val="Compact"/>
        <w:numPr>
          <w:numId w:val="1001"/>
          <w:ilvl w:val="0"/>
        </w:numPr>
      </w:pPr>
      <w:r>
        <w:t xml:space="preserve">Verify insurance eligibility and patient information</w:t>
      </w:r>
    </w:p>
    <w:p>
      <w:pPr>
        <w:pStyle w:val="Compact"/>
        <w:numPr>
          <w:numId w:val="1001"/>
          <w:ilvl w:val="0"/>
        </w:numPr>
      </w:pPr>
      <w:r>
        <w:t xml:space="preserve">Complete patient registration</w:t>
      </w:r>
    </w:p>
    <w:p>
      <w:pPr>
        <w:pStyle w:val="Heading2"/>
      </w:pPr>
      <w:bookmarkStart w:id="23" w:name="qualifications-for-intake-coordinator"/>
      <w:r>
        <w:t xml:space="preserve">Qualifications for intake coordinator</w:t>
      </w:r>
      <w:bookmarkEnd w:id="23"/>
    </w:p>
    <w:p>
      <w:pPr>
        <w:pStyle w:val="Compact"/>
        <w:numPr>
          <w:numId w:val="1002"/>
          <w:ilvl w:val="0"/>
        </w:numPr>
      </w:pPr>
      <w:r>
        <w:t xml:space="preserve">Positivity and the adoption of a solution-based approach in all aspects of work</w:t>
      </w:r>
    </w:p>
    <w:p>
      <w:pPr>
        <w:pStyle w:val="Compact"/>
        <w:numPr>
          <w:numId w:val="1002"/>
          <w:ilvl w:val="0"/>
        </w:numPr>
      </w:pPr>
      <w:r>
        <w:t xml:space="preserve">Proficiency using a Personal Computer (PC) to include numerous clinical database platforms, Microsoft Word &amp; Excel</w:t>
      </w:r>
    </w:p>
    <w:p>
      <w:pPr>
        <w:pStyle w:val="Compact"/>
        <w:numPr>
          <w:numId w:val="1002"/>
          <w:ilvl w:val="0"/>
        </w:numPr>
      </w:pPr>
      <w:r>
        <w:t xml:space="preserve">Ensures DSPs complete all required training</w:t>
      </w:r>
    </w:p>
    <w:p>
      <w:pPr>
        <w:pStyle w:val="Compact"/>
        <w:numPr>
          <w:numId w:val="1002"/>
          <w:ilvl w:val="0"/>
        </w:numPr>
      </w:pPr>
      <w:r>
        <w:t xml:space="preserve">Assigns DSPs to schedules and appointments in a timely manner</w:t>
      </w:r>
    </w:p>
    <w:p>
      <w:pPr>
        <w:pStyle w:val="Compact"/>
        <w:numPr>
          <w:numId w:val="1002"/>
          <w:ilvl w:val="0"/>
        </w:numPr>
      </w:pPr>
      <w:r>
        <w:t xml:space="preserve">Monitors attendance and punctuality of DSPs for service appointments</w:t>
      </w:r>
    </w:p>
    <w:p>
      <w:pPr>
        <w:pStyle w:val="Compact"/>
        <w:numPr>
          <w:numId w:val="1002"/>
          <w:ilvl w:val="0"/>
        </w:numPr>
      </w:pPr>
      <w:r>
        <w:t xml:space="preserve">Maintain data integrity in POC for both PS and employees, including templates, valid authorizations, time and attendance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ak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ak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2021-10-28T18:34:41Z</dcterms:created>
  <dcterms:modified xsi:type="dcterms:W3CDTF">2021-10-28T18:34:41Z</dcterms:modified>
</cp:coreProperties>
</file>