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w:t>
        </w:r>
      </w:hyperlink>
    </w:p>
    <w:p>
      <w:pPr>
        <w:pStyle w:val="Heading1"/>
      </w:pPr>
      <w:bookmarkStart w:id="21" w:name="example-of-insurance-job-description"/>
      <w:r>
        <w:t xml:space="preserve">Example of Insurance Job Description</w:t>
      </w:r>
      <w:bookmarkEnd w:id="21"/>
    </w:p>
    <w:p>
      <w:pPr>
        <w:pStyle w:val="Compact"/>
      </w:pPr>
      <w:r>
        <w:t xml:space="preserve">Our growing company is hiring for an insurance.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urance"/>
      <w:r>
        <w:t xml:space="preserve">Responsibilities for insurance</w:t>
      </w:r>
      <w:bookmarkEnd w:id="22"/>
    </w:p>
    <w:p>
      <w:pPr>
        <w:pStyle w:val="Compact"/>
        <w:numPr>
          <w:numId w:val="1001"/>
          <w:ilvl w:val="0"/>
        </w:numPr>
      </w:pPr>
      <w:r>
        <w:t xml:space="preserve">Provide direction on how to obtain and maintain all types of license to the licensing coordinators in each office</w:t>
      </w:r>
    </w:p>
    <w:p>
      <w:pPr>
        <w:pStyle w:val="Compact"/>
        <w:numPr>
          <w:numId w:val="1001"/>
          <w:ilvl w:val="0"/>
        </w:numPr>
      </w:pPr>
      <w:r>
        <w:t xml:space="preserve">Technical Underwriting</w:t>
      </w:r>
    </w:p>
    <w:p>
      <w:pPr>
        <w:pStyle w:val="Compact"/>
        <w:numPr>
          <w:numId w:val="1001"/>
          <w:ilvl w:val="0"/>
        </w:numPr>
      </w:pPr>
      <w:r>
        <w:t xml:space="preserve">Working with a collections department and agency on invoices that were improperly billed</w:t>
      </w:r>
    </w:p>
    <w:p>
      <w:pPr>
        <w:pStyle w:val="Compact"/>
        <w:numPr>
          <w:numId w:val="1001"/>
          <w:ilvl w:val="0"/>
        </w:numPr>
      </w:pPr>
      <w:r>
        <w:t xml:space="preserve">Maintaining and fostering relationships with all third-party providers</w:t>
      </w:r>
    </w:p>
    <w:p>
      <w:pPr>
        <w:pStyle w:val="Compact"/>
        <w:numPr>
          <w:numId w:val="1001"/>
          <w:ilvl w:val="0"/>
        </w:numPr>
      </w:pPr>
      <w:r>
        <w:t xml:space="preserve">Standards to maintain quality and avoid potential E&amp;O situations</w:t>
      </w:r>
    </w:p>
    <w:p>
      <w:pPr>
        <w:pStyle w:val="Compact"/>
        <w:numPr>
          <w:numId w:val="1001"/>
          <w:ilvl w:val="0"/>
        </w:numPr>
      </w:pPr>
      <w:r>
        <w:t xml:space="preserve">Billing and collections of accounts</w:t>
      </w:r>
    </w:p>
    <w:p>
      <w:pPr>
        <w:pStyle w:val="Compact"/>
        <w:numPr>
          <w:numId w:val="1001"/>
          <w:ilvl w:val="0"/>
        </w:numPr>
      </w:pPr>
      <w:r>
        <w:t xml:space="preserve">Analyze cash and ensure timely deposit, and cash application to the reinsurance system</w:t>
      </w:r>
    </w:p>
    <w:p>
      <w:pPr>
        <w:pStyle w:val="Compact"/>
        <w:numPr>
          <w:numId w:val="1001"/>
          <w:ilvl w:val="0"/>
        </w:numPr>
      </w:pPr>
      <w:r>
        <w:t xml:space="preserve">Monitor premium schedules and remit payment request accordingly to Finance Center and ensure payments processed within deadlines</w:t>
      </w:r>
    </w:p>
    <w:p>
      <w:pPr>
        <w:pStyle w:val="Compact"/>
        <w:numPr>
          <w:numId w:val="1001"/>
          <w:ilvl w:val="0"/>
        </w:numPr>
      </w:pPr>
      <w:r>
        <w:t xml:space="preserve">Advise settlements</w:t>
      </w:r>
    </w:p>
    <w:p>
      <w:pPr>
        <w:pStyle w:val="Compact"/>
        <w:numPr>
          <w:numId w:val="1001"/>
          <w:ilvl w:val="0"/>
        </w:numPr>
      </w:pPr>
      <w:r>
        <w:t xml:space="preserve">Produce premium reports</w:t>
      </w:r>
    </w:p>
    <w:p>
      <w:pPr>
        <w:pStyle w:val="Heading2"/>
      </w:pPr>
      <w:bookmarkStart w:id="23" w:name="qualifications-for-insurance"/>
      <w:r>
        <w:t xml:space="preserve">Qualifications for insurance</w:t>
      </w:r>
      <w:bookmarkEnd w:id="23"/>
    </w:p>
    <w:p>
      <w:pPr>
        <w:pStyle w:val="Compact"/>
        <w:numPr>
          <w:numId w:val="1002"/>
          <w:ilvl w:val="0"/>
        </w:numPr>
      </w:pPr>
      <w:r>
        <w:t xml:space="preserve">Review monthly accrual entries to produce Accrual Trial Balance</w:t>
      </w:r>
    </w:p>
    <w:p>
      <w:pPr>
        <w:pStyle w:val="Compact"/>
        <w:numPr>
          <w:numId w:val="1002"/>
          <w:ilvl w:val="0"/>
        </w:numPr>
      </w:pPr>
      <w:r>
        <w:t xml:space="preserve">Prepare/review monthly financial statement</w:t>
      </w:r>
    </w:p>
    <w:p>
      <w:pPr>
        <w:pStyle w:val="Compact"/>
        <w:numPr>
          <w:numId w:val="1002"/>
          <w:ilvl w:val="0"/>
        </w:numPr>
      </w:pPr>
      <w:r>
        <w:t xml:space="preserve">Review the Assistant Controller’s monthly reconciliations all investment transactions</w:t>
      </w:r>
    </w:p>
    <w:p>
      <w:pPr>
        <w:pStyle w:val="Compact"/>
        <w:numPr>
          <w:numId w:val="1002"/>
          <w:ilvl w:val="0"/>
        </w:numPr>
      </w:pPr>
      <w:r>
        <w:t xml:space="preserve">Handle any special requests assigned by senior management</w:t>
      </w:r>
    </w:p>
    <w:p>
      <w:pPr>
        <w:pStyle w:val="Compact"/>
        <w:numPr>
          <w:numId w:val="1002"/>
          <w:ilvl w:val="0"/>
        </w:numPr>
      </w:pPr>
      <w:r>
        <w:t xml:space="preserve">Supervise a Staff of 4 accounting professionals</w:t>
      </w:r>
    </w:p>
    <w:p>
      <w:pPr>
        <w:pStyle w:val="Compact"/>
        <w:numPr>
          <w:numId w:val="1002"/>
          <w:ilvl w:val="0"/>
        </w:numPr>
      </w:pPr>
      <w:r>
        <w:t xml:space="preserve">Prepare annual budget on what funds will be necessary for the accounting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2021-10-28T13:34:50Z</dcterms:created>
  <dcterms:modified xsi:type="dcterms:W3CDTF">2021-10-28T13:34:50Z</dcterms:modified>
</cp:coreProperties>
</file>