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https://www.velvetjobs.com/job-descriptions/insurance-senior-manager</w:t>
        </w:r>
      </w:hyperlink>
    </w:p>
    <w:p>
      <w:pPr>
        <w:pStyle w:val="Heading1"/>
      </w:pPr>
      <w:bookmarkStart w:id="21" w:name="example-of-insurance-senior-manager-job-description"/>
      <w:r>
        <w:t xml:space="preserve">Example of Insurance Senior Manager Job Description</w:t>
      </w:r>
      <w:bookmarkEnd w:id="21"/>
    </w:p>
    <w:p>
      <w:pPr>
        <w:pStyle w:val="Compact"/>
      </w:pPr>
      <w:r>
        <w:t xml:space="preserve">Our growing company is hiring for an insurance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urance-senior-manager"/>
      <w:r>
        <w:t xml:space="preserve">Responsibilities for insurance senior manager</w:t>
      </w:r>
      <w:bookmarkEnd w:id="22"/>
    </w:p>
    <w:p>
      <w:pPr>
        <w:pStyle w:val="Compact"/>
        <w:numPr>
          <w:numId w:val="1001"/>
          <w:ilvl w:val="0"/>
        </w:numPr>
      </w:pPr>
      <w:r>
        <w:t xml:space="preserve">Establish, monitor and evaluate policies and procedures to mitigate regulatory, legislative and operational risks impacting the business</w:t>
      </w:r>
    </w:p>
    <w:p>
      <w:pPr>
        <w:pStyle w:val="Compact"/>
        <w:numPr>
          <w:numId w:val="1001"/>
          <w:ilvl w:val="0"/>
        </w:numPr>
      </w:pPr>
      <w:r>
        <w:t xml:space="preserve">Accountable for maintaining line of sight on impact of annual review of assumption and model changes for all lines of business on a quarterly basis, monthly review of reported liabilities to ensure completeness</w:t>
      </w:r>
    </w:p>
    <w:p>
      <w:pPr>
        <w:pStyle w:val="Compact"/>
        <w:numPr>
          <w:numId w:val="1001"/>
          <w:ilvl w:val="0"/>
        </w:numPr>
      </w:pPr>
      <w:r>
        <w:t xml:space="preserve">Lead the development of Creditor product strategies and integration plans to achieve increased penetration, retention and cross-sell objectives</w:t>
      </w:r>
    </w:p>
    <w:p>
      <w:pPr>
        <w:pStyle w:val="Compact"/>
        <w:numPr>
          <w:numId w:val="1001"/>
          <w:ilvl w:val="0"/>
        </w:numPr>
      </w:pPr>
      <w:r>
        <w:t xml:space="preserve">Support the alignment and integration of Creditor within Canadian Banking</w:t>
      </w:r>
    </w:p>
    <w:p>
      <w:pPr>
        <w:pStyle w:val="Compact"/>
        <w:numPr>
          <w:numId w:val="1001"/>
          <w:ilvl w:val="0"/>
        </w:numPr>
      </w:pPr>
      <w:r>
        <w:t xml:space="preserve">Accountable for Creditor short term and long term strategic and financial plan</w:t>
      </w:r>
    </w:p>
    <w:p>
      <w:pPr>
        <w:pStyle w:val="Compact"/>
        <w:numPr>
          <w:numId w:val="1001"/>
          <w:ilvl w:val="0"/>
        </w:numPr>
      </w:pPr>
      <w:r>
        <w:t xml:space="preserve">Provide thought leadership and spot opportunities to further align the Creditor client, product and marketing strategies focusing on achieving key metrics</w:t>
      </w:r>
    </w:p>
    <w:p>
      <w:pPr>
        <w:pStyle w:val="Compact"/>
        <w:numPr>
          <w:numId w:val="1001"/>
          <w:ilvl w:val="0"/>
        </w:numPr>
      </w:pPr>
      <w:r>
        <w:t xml:space="preserve">Provide leadership and coaching to Product Management and cross functional teams</w:t>
      </w:r>
    </w:p>
    <w:p>
      <w:pPr>
        <w:pStyle w:val="Compact"/>
        <w:numPr>
          <w:numId w:val="1001"/>
          <w:ilvl w:val="0"/>
        </w:numPr>
      </w:pPr>
      <w:r>
        <w:t xml:space="preserve">Apply structured methodology and manage identified business efficiency initiative</w:t>
      </w:r>
    </w:p>
    <w:p>
      <w:pPr>
        <w:pStyle w:val="Compact"/>
        <w:numPr>
          <w:numId w:val="1001"/>
          <w:ilvl w:val="0"/>
        </w:numPr>
      </w:pPr>
      <w:r>
        <w:t xml:space="preserve">Support and engage senior leaders and business sponsors</w:t>
      </w:r>
    </w:p>
    <w:p>
      <w:pPr>
        <w:pStyle w:val="Compact"/>
        <w:numPr>
          <w:numId w:val="1001"/>
          <w:ilvl w:val="0"/>
        </w:numPr>
      </w:pPr>
      <w:r>
        <w:t xml:space="preserve">Establish, lead and motivate the project team on the delivery of reengineering and other efficiency enhancement projects according to agreed time and cost estimates</w:t>
      </w:r>
    </w:p>
    <w:p>
      <w:pPr>
        <w:pStyle w:val="Heading2"/>
      </w:pPr>
      <w:bookmarkStart w:id="23" w:name="qualifications-for-insurance-senior-manager"/>
      <w:r>
        <w:t xml:space="preserve">Qualifications for insurance senior manager</w:t>
      </w:r>
      <w:bookmarkEnd w:id="23"/>
    </w:p>
    <w:p>
      <w:pPr>
        <w:pStyle w:val="Compact"/>
        <w:numPr>
          <w:numId w:val="1002"/>
          <w:ilvl w:val="0"/>
        </w:numPr>
      </w:pPr>
      <w:r>
        <w:t xml:space="preserve">Experience in planning and implementing a Strategic Supplier Procurement solutions for Insurance Claims, is an asset</w:t>
      </w:r>
    </w:p>
    <w:p>
      <w:pPr>
        <w:pStyle w:val="Compact"/>
        <w:numPr>
          <w:numId w:val="1002"/>
          <w:ilvl w:val="0"/>
        </w:numPr>
      </w:pPr>
      <w:r>
        <w:t xml:space="preserve">Experience in negotiating contracts, Statements of Work (SOWs) and related pricing structures, , a strong understanding contractual terms and conditions to reduce risk and deliver a high value deal</w:t>
      </w:r>
    </w:p>
    <w:p>
      <w:pPr>
        <w:pStyle w:val="Compact"/>
        <w:numPr>
          <w:numId w:val="1002"/>
          <w:ilvl w:val="0"/>
        </w:numPr>
      </w:pPr>
      <w:r>
        <w:t xml:space="preserve">Relevant VAT experience (ideally within Insurance market)</w:t>
      </w:r>
    </w:p>
    <w:p>
      <w:pPr>
        <w:pStyle w:val="Compact"/>
        <w:numPr>
          <w:numId w:val="1002"/>
          <w:ilvl w:val="0"/>
        </w:numPr>
      </w:pPr>
      <w:r>
        <w:t xml:space="preserve">Technical accounting knowledge of non-life or life insurance accounting and IFRS in general (specific knowledge of IFRS 4 Phase II would also be beneficial but not a prerequisite as you will develop this over time)</w:t>
      </w:r>
    </w:p>
    <w:p>
      <w:pPr>
        <w:pStyle w:val="Compact"/>
        <w:numPr>
          <w:numId w:val="1002"/>
          <w:ilvl w:val="0"/>
        </w:numPr>
      </w:pPr>
      <w:r>
        <w:t xml:space="preserve">Strong insurance market knowledge and experience (gained either from industry or consulting)</w:t>
      </w:r>
    </w:p>
    <w:p>
      <w:pPr>
        <w:pStyle w:val="Compact"/>
        <w:numPr>
          <w:numId w:val="1002"/>
          <w:ilvl w:val="0"/>
        </w:numPr>
      </w:pPr>
      <w:r>
        <w:t xml:space="preserve">Ideally educated to degree level with ACA (or equivalent) or CFA qualified/part qualified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2021-10-28T12:55:39Z</dcterms:created>
  <dcterms:modified xsi:type="dcterms:W3CDTF">2021-10-28T12:55:39Z</dcterms:modified>
</cp:coreProperties>
</file>