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https://www.velvetjobs.com/job-descriptions/insurance-manager</w:t>
        </w:r>
      </w:hyperlink>
    </w:p>
    <w:p>
      <w:pPr>
        <w:pStyle w:val="Heading1"/>
      </w:pPr>
      <w:bookmarkStart w:id="21" w:name="example-of-insurance-manager-job-description"/>
      <w:r>
        <w:t xml:space="preserve">Example of Insurance Manager Job Description</w:t>
      </w:r>
      <w:bookmarkEnd w:id="21"/>
    </w:p>
    <w:p>
      <w:pPr>
        <w:pStyle w:val="Compact"/>
      </w:pPr>
      <w:r>
        <w:t xml:space="preserve">Our company is looking to fill the role of insurance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surance-manager"/>
      <w:r>
        <w:t xml:space="preserve">Responsibilities for insurance manager</w:t>
      </w:r>
      <w:bookmarkEnd w:id="22"/>
    </w:p>
    <w:p>
      <w:pPr>
        <w:pStyle w:val="Compact"/>
        <w:numPr>
          <w:numId w:val="1001"/>
          <w:ilvl w:val="0"/>
        </w:numPr>
      </w:pPr>
      <w:r>
        <w:t xml:space="preserve">Manage production of detailed business cases and investment appraisal including presentations up to Services senior management</w:t>
      </w:r>
    </w:p>
    <w:p>
      <w:pPr>
        <w:pStyle w:val="Compact"/>
        <w:numPr>
          <w:numId w:val="1001"/>
          <w:ilvl w:val="0"/>
        </w:numPr>
      </w:pPr>
      <w:r>
        <w:t xml:space="preserve">Respond to internal and external related customer inquiries</w:t>
      </w:r>
    </w:p>
    <w:p>
      <w:pPr>
        <w:pStyle w:val="Compact"/>
        <w:numPr>
          <w:numId w:val="1001"/>
          <w:ilvl w:val="0"/>
        </w:numPr>
      </w:pPr>
      <w:r>
        <w:t xml:space="preserve">Promote cross-sell, account round and referrals</w:t>
      </w:r>
    </w:p>
    <w:p>
      <w:pPr>
        <w:pStyle w:val="Compact"/>
        <w:numPr>
          <w:numId w:val="1001"/>
          <w:ilvl w:val="0"/>
        </w:numPr>
      </w:pPr>
      <w:r>
        <w:t xml:space="preserve">Provide a strong focus on customer retention</w:t>
      </w:r>
    </w:p>
    <w:p>
      <w:pPr>
        <w:pStyle w:val="Compact"/>
        <w:numPr>
          <w:numId w:val="1001"/>
          <w:ilvl w:val="0"/>
        </w:numPr>
      </w:pPr>
      <w:r>
        <w:t xml:space="preserve">Discover/recommend efficiencies &amp; implement improvement</w:t>
      </w:r>
    </w:p>
    <w:p>
      <w:pPr>
        <w:pStyle w:val="Compact"/>
        <w:numPr>
          <w:numId w:val="1001"/>
          <w:ilvl w:val="0"/>
        </w:numPr>
      </w:pPr>
      <w:r>
        <w:t xml:space="preserve">Partnering closely with the sales, consultant relations and client service group, presenting to existing clients, prospects, and consultants, and presenting at industry conferences</w:t>
      </w:r>
    </w:p>
    <w:p>
      <w:pPr>
        <w:pStyle w:val="Compact"/>
        <w:numPr>
          <w:numId w:val="1001"/>
          <w:ilvl w:val="0"/>
        </w:numPr>
      </w:pPr>
      <w:r>
        <w:t xml:space="preserve">Creating periodic industry thought pieces, and providing input, as needed, to RFP’s and various presentations and ad-hoc reports</w:t>
      </w:r>
    </w:p>
    <w:p>
      <w:pPr>
        <w:pStyle w:val="Compact"/>
        <w:numPr>
          <w:numId w:val="1001"/>
          <w:ilvl w:val="0"/>
        </w:numPr>
      </w:pPr>
      <w:r>
        <w:t xml:space="preserve">Liaise with internal and external stakeholders to secure the placement of worldwide property and casualty coverage, workers’ compensation/employers’ liability programs, D&amp;O and other placements</w:t>
      </w:r>
    </w:p>
    <w:p>
      <w:pPr>
        <w:pStyle w:val="Compact"/>
        <w:numPr>
          <w:numId w:val="1001"/>
          <w:ilvl w:val="0"/>
        </w:numPr>
      </w:pPr>
      <w:r>
        <w:t xml:space="preserve">Elaborate a global and integrated risk assessment map whilst quantifying and balancing the Company’s risk appetite</w:t>
      </w:r>
    </w:p>
    <w:p>
      <w:pPr>
        <w:pStyle w:val="Compact"/>
        <w:numPr>
          <w:numId w:val="1001"/>
          <w:ilvl w:val="0"/>
        </w:numPr>
      </w:pPr>
      <w:r>
        <w:t xml:space="preserve">Proactively communicate with internal and external stakeholders to reduce Total Cost of Risk</w:t>
      </w:r>
    </w:p>
    <w:p>
      <w:pPr>
        <w:pStyle w:val="Heading2"/>
      </w:pPr>
      <w:bookmarkStart w:id="23" w:name="qualifications-for-insurance-manager"/>
      <w:r>
        <w:t xml:space="preserve">Qualifications for insurance manager</w:t>
      </w:r>
      <w:bookmarkEnd w:id="23"/>
    </w:p>
    <w:p>
      <w:pPr>
        <w:pStyle w:val="Compact"/>
        <w:numPr>
          <w:numId w:val="1002"/>
          <w:ilvl w:val="0"/>
        </w:numPr>
      </w:pPr>
      <w:r>
        <w:t xml:space="preserve">Responsible for overseeing compliance with both internal policies and external laws and regulations</w:t>
      </w:r>
    </w:p>
    <w:p>
      <w:pPr>
        <w:pStyle w:val="Compact"/>
        <w:numPr>
          <w:numId w:val="1002"/>
          <w:ilvl w:val="0"/>
        </w:numPr>
      </w:pPr>
      <w:r>
        <w:t xml:space="preserve">Working closely with the Office of the Trustee on quarterly and Board insurance reporting and insurer appointment</w:t>
      </w:r>
    </w:p>
    <w:p>
      <w:pPr>
        <w:pStyle w:val="Compact"/>
        <w:numPr>
          <w:numId w:val="1002"/>
          <w:ilvl w:val="0"/>
        </w:numPr>
      </w:pPr>
      <w:r>
        <w:t xml:space="preserve">Oversight of end of year statements, contributions/tax deductions, PAYG annual statements for DI claims</w:t>
      </w:r>
    </w:p>
    <w:p>
      <w:pPr>
        <w:pStyle w:val="Compact"/>
        <w:numPr>
          <w:numId w:val="1002"/>
          <w:ilvl w:val="0"/>
        </w:numPr>
      </w:pPr>
      <w:r>
        <w:t xml:space="preserve">Work with Tax on the monitoring of the financial position of the division – accumulated tax credits</w:t>
      </w:r>
    </w:p>
    <w:p>
      <w:pPr>
        <w:pStyle w:val="Compact"/>
        <w:numPr>
          <w:numId w:val="1002"/>
          <w:ilvl w:val="0"/>
        </w:numPr>
      </w:pPr>
      <w:r>
        <w:t xml:space="preserve">Periodic review of insurance strategy and associated legal entity and regulatory reporting</w:t>
      </w:r>
    </w:p>
    <w:p>
      <w:pPr>
        <w:pStyle w:val="Compact"/>
        <w:numPr>
          <w:numId w:val="1002"/>
          <w:ilvl w:val="0"/>
        </w:numPr>
      </w:pPr>
      <w:r>
        <w:t xml:space="preserve">Escalations regarding insurance disputes, cover and claim declines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suranc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suranc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2021-10-28T13:26:03Z</dcterms:created>
  <dcterms:modified xsi:type="dcterms:W3CDTF">2021-10-28T13:26:03Z</dcterms:modified>
</cp:coreProperties>
</file>