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https://www.velvetjobs.com/job-descriptions/insurance-claims</w:t>
        </w:r>
      </w:hyperlink>
    </w:p>
    <w:p>
      <w:pPr>
        <w:pStyle w:val="Heading1"/>
      </w:pPr>
      <w:bookmarkStart w:id="21" w:name="example-of-insurance-claims-job-description"/>
      <w:r>
        <w:t xml:space="preserve">Example of Insurance Claims Job Description</w:t>
      </w:r>
      <w:bookmarkEnd w:id="21"/>
    </w:p>
    <w:p>
      <w:pPr>
        <w:pStyle w:val="Compact"/>
      </w:pPr>
      <w:r>
        <w:t xml:space="preserve">Our growing company is looking for an insurance claims. To join our growing team, please review the list of responsibilities and qualifications.</w:t>
      </w:r>
    </w:p>
    <w:p>
      <w:pPr>
        <w:pStyle w:val="Heading2"/>
      </w:pPr>
      <w:bookmarkStart w:id="22" w:name="responsibilities-for-insurance-claims"/>
      <w:r>
        <w:t xml:space="preserve">Responsibilities for insurance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and identify risk points that could be improved in order to reduce size &amp; frequency of claims</w:t>
      </w:r>
    </w:p>
    <w:p>
      <w:pPr>
        <w:pStyle w:val="Compact"/>
        <w:numPr>
          <w:numId w:val="1001"/>
          <w:ilvl w:val="0"/>
        </w:numPr>
      </w:pPr>
      <w:r>
        <w:t xml:space="preserve">Accuracy and completeness of patient accounts for billing and follow-up of healthcare claims to ensure timely claim adjudication in accordance with Renown policies and healthcare payor rules and regulations</w:t>
      </w:r>
    </w:p>
    <w:p>
      <w:pPr>
        <w:pStyle w:val="Compact"/>
        <w:numPr>
          <w:numId w:val="1001"/>
          <w:ilvl w:val="0"/>
        </w:numPr>
      </w:pPr>
      <w:r>
        <w:t xml:space="preserve">Review, evaluation and submission of additional documentation to payors that do not accept electronic claims or require special handling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and coordination of loss control activities and compliance with federal and state laws and regulations</w:t>
      </w:r>
    </w:p>
    <w:p>
      <w:pPr>
        <w:pStyle w:val="Compact"/>
        <w:numPr>
          <w:numId w:val="1001"/>
          <w:ilvl w:val="0"/>
        </w:numPr>
      </w:pPr>
      <w:r>
        <w:t xml:space="preserve">Facilitate individual claim conference calls between client and carrier for claim updates/strategy recommendations/settlement authority</w:t>
      </w:r>
    </w:p>
    <w:p>
      <w:pPr>
        <w:pStyle w:val="Compact"/>
        <w:numPr>
          <w:numId w:val="1001"/>
          <w:ilvl w:val="0"/>
        </w:numPr>
      </w:pPr>
      <w:r>
        <w:t xml:space="preserve">Review and reconcile mortgage insurance curtailment charges for validity</w:t>
      </w:r>
    </w:p>
    <w:p>
      <w:pPr>
        <w:pStyle w:val="Compact"/>
        <w:numPr>
          <w:numId w:val="1001"/>
          <w:ilvl w:val="0"/>
        </w:numPr>
      </w:pPr>
      <w:r>
        <w:t xml:space="preserve">Identify applicable delays caused by foreclosure / bankruptcy counsel and / or third party servicers / subservicers</w:t>
      </w:r>
    </w:p>
    <w:p>
      <w:pPr>
        <w:pStyle w:val="Compact"/>
        <w:numPr>
          <w:numId w:val="1001"/>
          <w:ilvl w:val="0"/>
        </w:numPr>
      </w:pPr>
      <w:r>
        <w:t xml:space="preserve">Analyze servicing notes, attorney chronologies, loss mitigation plans, state laws, moratoriums, regulations, and LPS Desktop hold/re-projection histories, to determine servicing delay causes and responsible parties</w:t>
      </w:r>
    </w:p>
    <w:p>
      <w:pPr>
        <w:pStyle w:val="Compact"/>
        <w:numPr>
          <w:numId w:val="1001"/>
          <w:ilvl w:val="0"/>
        </w:numPr>
      </w:pPr>
      <w:r>
        <w:t xml:space="preserve">Draft and submit warranted loan-level appeals (requesting curtailment reimbursement), and prepare supporting documentation files</w:t>
      </w:r>
    </w:p>
    <w:p>
      <w:pPr>
        <w:pStyle w:val="Compact"/>
        <w:numPr>
          <w:numId w:val="1001"/>
          <w:ilvl w:val="0"/>
        </w:numPr>
      </w:pPr>
      <w:r>
        <w:t xml:space="preserve">Negotiate with mortgage insurance companies, third party servicers, or GSE’s, if applicable, upon receipt of appeal denials</w:t>
      </w:r>
    </w:p>
    <w:p>
      <w:pPr>
        <w:pStyle w:val="Heading2"/>
      </w:pPr>
      <w:bookmarkStart w:id="23" w:name="qualifications-for-insurance-claims"/>
      <w:r>
        <w:t xml:space="preserve">Qualifications for insurance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ICIBS</w:t>
      </w:r>
    </w:p>
    <w:p>
      <w:pPr>
        <w:pStyle w:val="Compact"/>
        <w:numPr>
          <w:numId w:val="1002"/>
          <w:ilvl w:val="0"/>
        </w:numPr>
      </w:pPr>
      <w:r>
        <w:t xml:space="preserve">Bachelor's Degree (or the equivalent) with emphasis in a related field</w:t>
      </w:r>
    </w:p>
    <w:p>
      <w:pPr>
        <w:pStyle w:val="Compact"/>
        <w:numPr>
          <w:numId w:val="1002"/>
          <w:ilvl w:val="0"/>
        </w:numPr>
      </w:pPr>
      <w:r>
        <w:t xml:space="preserve">Utilize and/or establish analytics, metrics and benchmarking through multiple sources to evaluate loss trends and cost of risk to prioritize resources</w:t>
      </w:r>
    </w:p>
    <w:p>
      <w:pPr>
        <w:pStyle w:val="Compact"/>
        <w:numPr>
          <w:numId w:val="1002"/>
          <w:ilvl w:val="0"/>
        </w:numPr>
      </w:pPr>
      <w:r>
        <w:t xml:space="preserve">Must be 18 years or older and have a High School Diploma or GED required</w:t>
      </w:r>
    </w:p>
    <w:p>
      <w:pPr>
        <w:pStyle w:val="Compact"/>
        <w:numPr>
          <w:numId w:val="1002"/>
          <w:ilvl w:val="0"/>
        </w:numPr>
      </w:pPr>
      <w:r>
        <w:t xml:space="preserve">2 year degree in Human Resources, Legal or closely related field</w:t>
      </w:r>
    </w:p>
    <w:p>
      <w:pPr>
        <w:pStyle w:val="Compact"/>
        <w:numPr>
          <w:numId w:val="1002"/>
          <w:ilvl w:val="0"/>
        </w:numPr>
      </w:pPr>
      <w:r>
        <w:t xml:space="preserve">Acceptable experience may be substituted tor the education requirement on a year for year basis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2021-10-28T18:36:10Z</dcterms:created>
  <dcterms:modified xsi:type="dcterms:W3CDTF">2021-10-28T18:36:10Z</dcterms:modified>
</cp:coreProperties>
</file>