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https://www.velvetjobs.com/job-descriptions/insurance-associate</w:t>
        </w:r>
      </w:hyperlink>
    </w:p>
    <w:p>
      <w:pPr>
        <w:pStyle w:val="Heading1"/>
      </w:pPr>
      <w:bookmarkStart w:id="21" w:name="example-of-insurance-associate-job-description"/>
      <w:r>
        <w:t xml:space="preserve">Example of Insurance Associate Job Description</w:t>
      </w:r>
      <w:bookmarkEnd w:id="21"/>
    </w:p>
    <w:p>
      <w:pPr>
        <w:pStyle w:val="Compact"/>
      </w:pPr>
      <w:r>
        <w:t xml:space="preserve">Our company is looking for an insurance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ssociate"/>
      <w:r>
        <w:t xml:space="preserve">Responsibilities for insurance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outbound calls to potential members to clarify missing or incomplete information</w:t>
      </w:r>
    </w:p>
    <w:p>
      <w:pPr>
        <w:pStyle w:val="Compact"/>
        <w:numPr>
          <w:numId w:val="1001"/>
          <w:ilvl w:val="0"/>
        </w:numPr>
      </w:pPr>
      <w:r>
        <w:t xml:space="preserve">Utilize Center for Medicare and Medicaid’s (CMS) MARx system to verify eligibility and research beneficiary demographics</w:t>
      </w:r>
    </w:p>
    <w:p>
      <w:pPr>
        <w:pStyle w:val="Compact"/>
        <w:numPr>
          <w:numId w:val="1001"/>
          <w:ilvl w:val="0"/>
        </w:numPr>
      </w:pPr>
      <w:r>
        <w:t xml:space="preserve">Key membership elections and enrollment applications into ikaMedicareGateway system</w:t>
      </w:r>
    </w:p>
    <w:p>
      <w:pPr>
        <w:pStyle w:val="Compact"/>
        <w:numPr>
          <w:numId w:val="1001"/>
          <w:ilvl w:val="0"/>
        </w:numPr>
      </w:pPr>
      <w:r>
        <w:t xml:space="preserve">Update demographics and other membership information from paper correspondence and telephone call documentation</w:t>
      </w:r>
    </w:p>
    <w:p>
      <w:pPr>
        <w:pStyle w:val="Compact"/>
        <w:numPr>
          <w:numId w:val="1001"/>
          <w:ilvl w:val="0"/>
        </w:numPr>
      </w:pPr>
      <w:r>
        <w:t xml:space="preserve">Make outbound calls to health plan members to clarify missing or incomplete information</w:t>
      </w:r>
    </w:p>
    <w:p>
      <w:pPr>
        <w:pStyle w:val="Compact"/>
        <w:numPr>
          <w:numId w:val="1001"/>
          <w:ilvl w:val="0"/>
        </w:numPr>
      </w:pPr>
      <w:r>
        <w:t xml:space="preserve">Research incomplete and missing information by utilizing several internal systems such as PRISM, MARx, ikaMedicareGateway and Content Manager</w:t>
      </w:r>
    </w:p>
    <w:p>
      <w:pPr>
        <w:pStyle w:val="Compact"/>
        <w:numPr>
          <w:numId w:val="1001"/>
          <w:ilvl w:val="0"/>
        </w:numPr>
      </w:pPr>
      <w:r>
        <w:t xml:space="preserve">Update member demographics and track members through the Out of Area Process</w:t>
      </w:r>
    </w:p>
    <w:p>
      <w:pPr>
        <w:pStyle w:val="Compact"/>
        <w:numPr>
          <w:numId w:val="1001"/>
          <w:ilvl w:val="0"/>
        </w:numPr>
      </w:pPr>
      <w:r>
        <w:t xml:space="preserve">Identify complex or out of compliance cases for escalation</w:t>
      </w:r>
    </w:p>
    <w:p>
      <w:pPr>
        <w:pStyle w:val="Compact"/>
        <w:numPr>
          <w:numId w:val="1001"/>
          <w:ilvl w:val="0"/>
        </w:numPr>
      </w:pPr>
      <w:r>
        <w:t xml:space="preserve">Perform quality check of pending membership correspondence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Other duties related to membership as assigned</w:t>
      </w:r>
    </w:p>
    <w:p>
      <w:pPr>
        <w:pStyle w:val="Heading2"/>
      </w:pPr>
      <w:bookmarkStart w:id="23" w:name="qualifications-for-insurance-associate"/>
      <w:r>
        <w:t xml:space="preserve">Qualifications for insurance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proficiency with electronic tax research tools such as RIA and CCH, and MS Office applications such as MS Word, MS Excel, MS Outlook, and MS PowerPoint preferred</w:t>
      </w:r>
    </w:p>
    <w:p>
      <w:pPr>
        <w:pStyle w:val="Compact"/>
        <w:numPr>
          <w:numId w:val="1002"/>
          <w:ilvl w:val="0"/>
        </w:numPr>
      </w:pPr>
      <w:r>
        <w:t xml:space="preserve">External audit experience preferred</w:t>
      </w:r>
    </w:p>
    <w:p>
      <w:pPr>
        <w:pStyle w:val="Compact"/>
        <w:numPr>
          <w:numId w:val="1002"/>
          <w:ilvl w:val="0"/>
        </w:numPr>
      </w:pPr>
      <w:r>
        <w:t xml:space="preserve">2 to 6 years of professional level accounting experience required</w:t>
      </w:r>
    </w:p>
    <w:p>
      <w:pPr>
        <w:pStyle w:val="Compact"/>
        <w:numPr>
          <w:numId w:val="1002"/>
          <w:ilvl w:val="0"/>
        </w:numPr>
      </w:pPr>
      <w:r>
        <w:t xml:space="preserve">CPA license in good standing is preferred</w:t>
      </w:r>
    </w:p>
    <w:p>
      <w:pPr>
        <w:pStyle w:val="Compact"/>
        <w:numPr>
          <w:numId w:val="1002"/>
          <w:ilvl w:val="0"/>
        </w:numPr>
      </w:pPr>
      <w:r>
        <w:t xml:space="preserve">Ability to travel to client site for engagements required</w:t>
      </w:r>
    </w:p>
    <w:p>
      <w:pPr>
        <w:pStyle w:val="Compact"/>
        <w:numPr>
          <w:numId w:val="1002"/>
          <w:ilvl w:val="0"/>
        </w:numPr>
      </w:pPr>
      <w:r>
        <w:t xml:space="preserve">University degree or work equivalency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