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https://www.velvetjobs.com/job-descriptions/institutional-support</w:t>
        </w:r>
      </w:hyperlink>
    </w:p>
    <w:p>
      <w:pPr>
        <w:pStyle w:val="Heading1"/>
      </w:pPr>
      <w:bookmarkStart w:id="21" w:name="example-of-institutional-support-job-description"/>
      <w:r>
        <w:t xml:space="preserve">Example of Institutional Support Job Description</w:t>
      </w:r>
      <w:bookmarkEnd w:id="21"/>
    </w:p>
    <w:p>
      <w:pPr>
        <w:pStyle w:val="Compact"/>
      </w:pPr>
      <w:r>
        <w:t xml:space="preserve">Our company is growing rapidly and is searching for experienced candidates for the position of institutional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titutional-support"/>
      <w:r>
        <w:t xml:space="preserve">Responsibilities for institutional support</w:t>
      </w:r>
      <w:bookmarkEnd w:id="22"/>
    </w:p>
    <w:p>
      <w:pPr>
        <w:pStyle w:val="Compact"/>
        <w:numPr>
          <w:numId w:val="1001"/>
          <w:ilvl w:val="0"/>
        </w:numPr>
      </w:pPr>
      <w:r>
        <w:t xml:space="preserve">Understand the regulatory and compliance framework, including Know Your Client (KYC) requirements</w:t>
      </w:r>
    </w:p>
    <w:p>
      <w:pPr>
        <w:pStyle w:val="Compact"/>
        <w:numPr>
          <w:numId w:val="1001"/>
          <w:ilvl w:val="0"/>
        </w:numPr>
      </w:pPr>
      <w:r>
        <w:t xml:space="preserve">Provide strong leadership and general management to the office</w:t>
      </w:r>
    </w:p>
    <w:p>
      <w:pPr>
        <w:pStyle w:val="Compact"/>
        <w:numPr>
          <w:numId w:val="1001"/>
          <w:ilvl w:val="0"/>
        </w:numPr>
      </w:pPr>
      <w:r>
        <w:t xml:space="preserve">Engage with academic leaders of the University to determine their data, reporting, and analysis needs</w:t>
      </w:r>
    </w:p>
    <w:p>
      <w:pPr>
        <w:pStyle w:val="Compact"/>
        <w:numPr>
          <w:numId w:val="1001"/>
          <w:ilvl w:val="0"/>
        </w:numPr>
      </w:pPr>
      <w:r>
        <w:t xml:space="preserve">Foster a proactive culture within the office</w:t>
      </w:r>
    </w:p>
    <w:p>
      <w:pPr>
        <w:pStyle w:val="Compact"/>
        <w:numPr>
          <w:numId w:val="1001"/>
          <w:ilvl w:val="0"/>
        </w:numPr>
      </w:pPr>
      <w:r>
        <w:t xml:space="preserve">Ensure that the three groups work together effectively and realize the many potential synergies that exist among them</w:t>
      </w:r>
    </w:p>
    <w:p>
      <w:pPr>
        <w:pStyle w:val="Compact"/>
        <w:numPr>
          <w:numId w:val="1001"/>
          <w:ilvl w:val="0"/>
        </w:numPr>
      </w:pPr>
      <w:r>
        <w:t xml:space="preserve">Oversee the creation of yearly standard Institutional Research reports, such as the annual statistics books and department profiles, ad hoc reports, which come from university decision makers and their staff to support various programs and proposals</w:t>
      </w:r>
    </w:p>
    <w:p>
      <w:pPr>
        <w:pStyle w:val="Compact"/>
        <w:numPr>
          <w:numId w:val="1001"/>
          <w:ilvl w:val="0"/>
        </w:numPr>
      </w:pPr>
      <w:r>
        <w:t xml:space="preserve">Ensure the delivery of the quantitative and qualitative research and analysis of data relevant to institutional policy, programmatic, and planning needs, both in the long-term and short-term</w:t>
      </w:r>
    </w:p>
    <w:p>
      <w:pPr>
        <w:pStyle w:val="Compact"/>
        <w:numPr>
          <w:numId w:val="1001"/>
          <w:ilvl w:val="0"/>
        </w:numPr>
      </w:pPr>
      <w:r>
        <w:t xml:space="preserve">Serve as Institutional Coordinator for the decennial National Research Council Assessment of Doctoral Programs</w:t>
      </w:r>
    </w:p>
    <w:p>
      <w:pPr>
        <w:pStyle w:val="Compact"/>
        <w:numPr>
          <w:numId w:val="1001"/>
          <w:ilvl w:val="0"/>
        </w:numPr>
      </w:pPr>
      <w:r>
        <w:t xml:space="preserve">Service as Stanford’s liaison to COFHE and AAUDE data sharing consortia, providing data to these groups as necessary, and ensuring that the University's managers remain informed about peer data and activity</w:t>
      </w:r>
    </w:p>
    <w:p>
      <w:pPr>
        <w:pStyle w:val="Compact"/>
        <w:numPr>
          <w:numId w:val="1001"/>
          <w:ilvl w:val="0"/>
        </w:numPr>
      </w:pPr>
      <w:r>
        <w:t xml:space="preserve">Ensure the provision of data and information about Stanford to appropriate governmental agencies In compliance with federal and state law</w:t>
      </w:r>
    </w:p>
    <w:p>
      <w:pPr>
        <w:pStyle w:val="Heading2"/>
      </w:pPr>
      <w:bookmarkStart w:id="23" w:name="qualifications-for-institutional-support"/>
      <w:r>
        <w:t xml:space="preserve">Qualifications for institutional support</w:t>
      </w:r>
      <w:bookmarkEnd w:id="23"/>
    </w:p>
    <w:p>
      <w:pPr>
        <w:pStyle w:val="Compact"/>
        <w:numPr>
          <w:numId w:val="1002"/>
          <w:ilvl w:val="0"/>
        </w:numPr>
      </w:pPr>
      <w:r>
        <w:t xml:space="preserve">Languages - Fluency in German and English is absolutely necessary</w:t>
      </w:r>
    </w:p>
    <w:p>
      <w:pPr>
        <w:pStyle w:val="Compact"/>
        <w:numPr>
          <w:numId w:val="1002"/>
          <w:ilvl w:val="0"/>
        </w:numPr>
      </w:pPr>
      <w:r>
        <w:t xml:space="preserve">Self-starting team player, hardworking and eager to learn</w:t>
      </w:r>
    </w:p>
    <w:p>
      <w:pPr>
        <w:pStyle w:val="Compact"/>
        <w:numPr>
          <w:numId w:val="1002"/>
          <w:ilvl w:val="0"/>
        </w:numPr>
      </w:pPr>
      <w:r>
        <w:t xml:space="preserve">Interest and understanding of Asset Management industry and investment funds</w:t>
      </w:r>
    </w:p>
    <w:p>
      <w:pPr>
        <w:pStyle w:val="Compact"/>
        <w:numPr>
          <w:numId w:val="1002"/>
          <w:ilvl w:val="0"/>
        </w:numPr>
      </w:pPr>
      <w:r>
        <w:t xml:space="preserve">High grade on flexibility and capability to work under pressure alongside attention to detail</w:t>
      </w:r>
    </w:p>
    <w:p>
      <w:pPr>
        <w:pStyle w:val="Compact"/>
        <w:numPr>
          <w:numId w:val="1002"/>
          <w:ilvl w:val="0"/>
        </w:numPr>
      </w:pPr>
      <w:r>
        <w:t xml:space="preserve">Should be able to quickly form relationships</w:t>
      </w:r>
    </w:p>
    <w:p>
      <w:pPr>
        <w:pStyle w:val="Compact"/>
        <w:numPr>
          <w:numId w:val="1002"/>
          <w:ilvl w:val="0"/>
        </w:numPr>
      </w:pPr>
      <w:r>
        <w:t xml:space="preserve">Must be comfortable initiating projects and working under limited direction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itution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itution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2021-10-28T13:09:18Z</dcterms:created>
  <dcterms:modified xsi:type="dcterms:W3CDTF">2021-10-28T13:09:18Z</dcterms:modified>
</cp:coreProperties>
</file>