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https://www.velvetjobs.com/job-descriptions/information-security-risk-manager</w:t>
        </w:r>
      </w:hyperlink>
    </w:p>
    <w:p>
      <w:pPr>
        <w:pStyle w:val="Heading1"/>
      </w:pPr>
      <w:bookmarkStart w:id="21" w:name="example-of-information-security-risk-manager-job-description"/>
      <w:r>
        <w:t xml:space="preserve">Example of Information Security Risk Manager Job Description</w:t>
      </w:r>
      <w:bookmarkEnd w:id="21"/>
    </w:p>
    <w:p>
      <w:pPr>
        <w:pStyle w:val="Compact"/>
      </w:pPr>
      <w:r>
        <w:t xml:space="preserve">Our innovative and growing company is searching for experienced candidates for the position of information security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ecurity-risk-manager"/>
      <w:r>
        <w:t xml:space="preserve">Responsibilities for information security risk manager</w:t>
      </w:r>
      <w:bookmarkEnd w:id="22"/>
    </w:p>
    <w:p>
      <w:pPr>
        <w:pStyle w:val="Compact"/>
        <w:numPr>
          <w:numId w:val="1001"/>
          <w:ilvl w:val="0"/>
        </w:numPr>
      </w:pPr>
      <w:r>
        <w:t xml:space="preserve">Support the development of business unit scorecards to report compliance and risk metrics to drive change</w:t>
      </w:r>
    </w:p>
    <w:p>
      <w:pPr>
        <w:pStyle w:val="Compact"/>
        <w:numPr>
          <w:numId w:val="1001"/>
          <w:ilvl w:val="0"/>
        </w:numPr>
      </w:pPr>
      <w:r>
        <w:t xml:space="preserve">Tracking and reporting on key information security priorities such as compliance of applications to the information security policy, patching of applications and critical supporting infrastructure, and vulnerability management</w:t>
      </w:r>
    </w:p>
    <w:p>
      <w:pPr>
        <w:pStyle w:val="Compact"/>
        <w:numPr>
          <w:numId w:val="1001"/>
          <w:ilvl w:val="0"/>
        </w:numPr>
      </w:pPr>
      <w:r>
        <w:t xml:space="preserve">Conduct risk reviews of business and technology initiated projects helping to drive adoption of application and infrastructure security control and best practises</w:t>
      </w:r>
    </w:p>
    <w:p>
      <w:pPr>
        <w:pStyle w:val="Compact"/>
        <w:numPr>
          <w:numId w:val="1001"/>
          <w:ilvl w:val="0"/>
        </w:numPr>
      </w:pPr>
      <w:r>
        <w:t xml:space="preserve">Conduct risk reviews of 3rd party systems and applications to assess the standard and proprietary application security controls used by the application</w:t>
      </w:r>
    </w:p>
    <w:p>
      <w:pPr>
        <w:pStyle w:val="Compact"/>
        <w:numPr>
          <w:numId w:val="1001"/>
          <w:ilvl w:val="0"/>
        </w:numPr>
      </w:pPr>
      <w:r>
        <w:t xml:space="preserve">Investigate, coordinate and address information security incidents</w:t>
      </w:r>
    </w:p>
    <w:p>
      <w:pPr>
        <w:pStyle w:val="Compact"/>
        <w:numPr>
          <w:numId w:val="1001"/>
          <w:ilvl w:val="0"/>
        </w:numPr>
      </w:pPr>
      <w:r>
        <w:t xml:space="preserve">Drive China participation in global and regional Information Security programs and activities including</w:t>
      </w:r>
    </w:p>
    <w:p>
      <w:pPr>
        <w:pStyle w:val="Compact"/>
        <w:numPr>
          <w:numId w:val="1001"/>
          <w:ilvl w:val="0"/>
        </w:numPr>
      </w:pPr>
      <w:r>
        <w:t xml:space="preserve">Manages the security awareness program, ensuring that all employees and contractors understand the bank’s information security program and policies</w:t>
      </w:r>
    </w:p>
    <w:p>
      <w:pPr>
        <w:pStyle w:val="Compact"/>
        <w:numPr>
          <w:numId w:val="1001"/>
          <w:ilvl w:val="0"/>
        </w:numPr>
      </w:pPr>
      <w:r>
        <w:t xml:space="preserve">Report on the health of the IT SOX program through coordinating the annual SOX certification, generating quarterly metrics, identifying trends in gaps, and implementing tools to perform these activities</w:t>
      </w:r>
    </w:p>
    <w:p>
      <w:pPr>
        <w:pStyle w:val="Compact"/>
        <w:numPr>
          <w:numId w:val="1001"/>
          <w:ilvl w:val="0"/>
        </w:numPr>
      </w:pPr>
      <w:r>
        <w:t xml:space="preserve">Maintain and implement the processes for the enterprise IT audit calendar and IT audit issue tracker, including implementing any tools to support these activities</w:t>
      </w:r>
    </w:p>
    <w:p>
      <w:pPr>
        <w:pStyle w:val="Compact"/>
        <w:numPr>
          <w:numId w:val="1001"/>
          <w:ilvl w:val="0"/>
        </w:numPr>
      </w:pPr>
      <w:r>
        <w:t xml:space="preserve">Maintain the SOX application inventory, including annual verification, quarterly reconciliation, approvals of inventory flag changes in CMDB, and coordination of position paper submissions</w:t>
      </w:r>
    </w:p>
    <w:p>
      <w:pPr>
        <w:pStyle w:val="Heading2"/>
      </w:pPr>
      <w:bookmarkStart w:id="23" w:name="qualifications-for-information-security-risk-manager"/>
      <w:r>
        <w:t xml:space="preserve">Qualifications for information security risk manager</w:t>
      </w:r>
      <w:bookmarkEnd w:id="23"/>
    </w:p>
    <w:p>
      <w:pPr>
        <w:pStyle w:val="Compact"/>
        <w:numPr>
          <w:numId w:val="1002"/>
          <w:ilvl w:val="0"/>
        </w:numPr>
      </w:pPr>
      <w:r>
        <w:t xml:space="preserve">Knowledge of operating systems (UNIX/Linux, Windows), of database management systems (Oracle, SQL Server, Sybase, ) or telecommunications (router, hub, firewall)</w:t>
      </w:r>
    </w:p>
    <w:p>
      <w:pPr>
        <w:pStyle w:val="Compact"/>
        <w:numPr>
          <w:numId w:val="1002"/>
          <w:ilvl w:val="0"/>
        </w:numPr>
      </w:pPr>
      <w:r>
        <w:t xml:space="preserve">Possesses or has the intention to complete the training leading to the acquisition of the CISSP designation</w:t>
      </w:r>
    </w:p>
    <w:p>
      <w:pPr>
        <w:pStyle w:val="Compact"/>
        <w:numPr>
          <w:numId w:val="1002"/>
          <w:ilvl w:val="0"/>
        </w:numPr>
      </w:pPr>
      <w:r>
        <w:t xml:space="preserve">Maintain excellent interpersonal relations and demonstrate an ability to work effectively as part of a team</w:t>
      </w:r>
    </w:p>
    <w:p>
      <w:pPr>
        <w:pStyle w:val="Compact"/>
        <w:numPr>
          <w:numId w:val="1002"/>
          <w:ilvl w:val="0"/>
        </w:numPr>
      </w:pPr>
      <w:r>
        <w:t xml:space="preserve">Show large amount of autonomy</w:t>
      </w:r>
    </w:p>
    <w:p>
      <w:pPr>
        <w:pStyle w:val="Compact"/>
        <w:numPr>
          <w:numId w:val="1002"/>
          <w:ilvl w:val="0"/>
        </w:numPr>
      </w:pPr>
      <w:r>
        <w:t xml:space="preserve">Possess a great sense of client service and exceed clients' expectations while remaining committed to the firm's objectives and vision</w:t>
      </w:r>
    </w:p>
    <w:p>
      <w:pPr>
        <w:pStyle w:val="Compact"/>
        <w:numPr>
          <w:numId w:val="1002"/>
          <w:ilvl w:val="0"/>
        </w:numPr>
      </w:pPr>
      <w:r>
        <w:t xml:space="preserve">Systematically analyse and identify problems in order to determine the causes and propose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2021-10-28T13:22:45Z</dcterms:created>
  <dcterms:modified xsi:type="dcterms:W3CDTF">2021-10-28T13:22:45Z</dcterms:modified>
</cp:coreProperties>
</file>