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https://www.velvetjobs.com/job-descriptions/information-assurance-specialist</w:t>
        </w:r>
      </w:hyperlink>
    </w:p>
    <w:p>
      <w:pPr>
        <w:pStyle w:val="Heading1"/>
      </w:pPr>
      <w:bookmarkStart w:id="21" w:name="example-of-information-assurance-specialist-job-description"/>
      <w:r>
        <w:t xml:space="preserve">Example of Information Assurance Specialist Job Description</w:t>
      </w:r>
      <w:bookmarkEnd w:id="21"/>
    </w:p>
    <w:p>
      <w:pPr>
        <w:pStyle w:val="Compact"/>
      </w:pPr>
      <w:r>
        <w:t xml:space="preserve">Our growing company is searching for experienced candidates for the position of information assurance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ssurance-specialist"/>
      <w:r>
        <w:t xml:space="preserve">Responsibilities for information assurance specialist</w:t>
      </w:r>
      <w:bookmarkEnd w:id="22"/>
    </w:p>
    <w:p>
      <w:pPr>
        <w:pStyle w:val="Compact"/>
        <w:numPr>
          <w:numId w:val="1001"/>
          <w:ilvl w:val="0"/>
        </w:numPr>
      </w:pPr>
      <w:r>
        <w:t xml:space="preserve">Validate system compliance with essential information assurance and Computer Network Defense (CND) requirements, including DOD C&amp;A policy guidance (e.g., 5200, 8500, 8100.3, ), and provide updates to program managers</w:t>
      </w:r>
    </w:p>
    <w:p>
      <w:pPr>
        <w:pStyle w:val="Compact"/>
        <w:numPr>
          <w:numId w:val="1001"/>
          <w:ilvl w:val="0"/>
        </w:numPr>
      </w:pPr>
      <w:r>
        <w:t xml:space="preserve">Investigate the intricacies of migrating RDECOM applications to cloud computing environments, examining the vulnerabilities involved and developing methodology to mitigate such vulnerabilities</w:t>
      </w:r>
    </w:p>
    <w:p>
      <w:pPr>
        <w:pStyle w:val="Compact"/>
        <w:numPr>
          <w:numId w:val="1001"/>
          <w:ilvl w:val="0"/>
        </w:numPr>
      </w:pPr>
      <w:r>
        <w:t xml:space="preserve">Examine RDECOM programs and system characteristics to develop strategies for compliance, when required</w:t>
      </w:r>
    </w:p>
    <w:p>
      <w:pPr>
        <w:pStyle w:val="Compact"/>
        <w:numPr>
          <w:numId w:val="1001"/>
          <w:ilvl w:val="0"/>
        </w:numPr>
      </w:pPr>
      <w:r>
        <w:t xml:space="preserve">Install, configure, and maintain computer and network security software, including instances of the Assured Compliance Assessment Solution (ACAS), the Defense Information Systems Agency (DISA) Security Technical Implementation Guide (STIG) Viewer, and other cyber security software test and scanning software applications</w:t>
      </w:r>
    </w:p>
    <w:p>
      <w:pPr>
        <w:pStyle w:val="Compact"/>
        <w:numPr>
          <w:numId w:val="1001"/>
          <w:ilvl w:val="0"/>
        </w:numPr>
      </w:pPr>
      <w:r>
        <w:t xml:space="preserve">Work independently with minimal direction</w:t>
      </w:r>
    </w:p>
    <w:p>
      <w:pPr>
        <w:pStyle w:val="Compact"/>
        <w:numPr>
          <w:numId w:val="1001"/>
          <w:ilvl w:val="0"/>
        </w:numPr>
      </w:pPr>
      <w:r>
        <w:t xml:space="preserve">Ability to assess the impact of computer and/or network system security vulnerabilities to the information assurance environment and develop mitigating solutions</w:t>
      </w:r>
    </w:p>
    <w:p>
      <w:pPr>
        <w:pStyle w:val="Compact"/>
        <w:numPr>
          <w:numId w:val="1001"/>
          <w:ilvl w:val="0"/>
        </w:numPr>
      </w:pPr>
      <w:r>
        <w:t xml:space="preserve">Develop and document IA processes for the DCGS-A brain supporting organization(s)as required</w:t>
      </w:r>
    </w:p>
    <w:p>
      <w:pPr>
        <w:pStyle w:val="Compact"/>
        <w:numPr>
          <w:numId w:val="1001"/>
          <w:ilvl w:val="0"/>
        </w:numPr>
      </w:pPr>
      <w:r>
        <w:t xml:space="preserve">Ability to assess current IA capabilities against future requirements and provide a strategy to close any capability gap.· Research IA regulatory compliance requirements and tools for IA requirements</w:t>
      </w:r>
    </w:p>
    <w:p>
      <w:pPr>
        <w:pStyle w:val="Compact"/>
        <w:numPr>
          <w:numId w:val="1001"/>
          <w:ilvl w:val="0"/>
        </w:numPr>
      </w:pPr>
      <w:r>
        <w:t xml:space="preserve">Provide recommendations and strategies for material and/or non-material solutions to improve the system and/or organizational IA posture</w:t>
      </w:r>
    </w:p>
    <w:p>
      <w:pPr>
        <w:pStyle w:val="Compact"/>
        <w:numPr>
          <w:numId w:val="1001"/>
          <w:ilvl w:val="0"/>
        </w:numPr>
      </w:pPr>
      <w:r>
        <w:t xml:space="preserve">Conduct vulnerability assessments on assets and review results to verify targeted assets (e.g., servers, workstations, network appliances, ) conform to security requirements</w:t>
      </w:r>
    </w:p>
    <w:p>
      <w:pPr>
        <w:pStyle w:val="Heading2"/>
      </w:pPr>
      <w:bookmarkStart w:id="23" w:name="qualifications-for-information-assurance-specialist"/>
      <w:r>
        <w:t xml:space="preserve">Qualifications for information assurance specialist</w:t>
      </w:r>
      <w:bookmarkEnd w:id="23"/>
    </w:p>
    <w:p>
      <w:pPr>
        <w:pStyle w:val="Compact"/>
        <w:numPr>
          <w:numId w:val="1002"/>
          <w:ilvl w:val="0"/>
        </w:numPr>
      </w:pPr>
      <w:r>
        <w:t xml:space="preserve">Must command critical communications skills of listening, speaking, leading test discussions with executive managers and writing white papers focusing on the security risks of cloud architectures</w:t>
      </w:r>
    </w:p>
    <w:p>
      <w:pPr>
        <w:pStyle w:val="Compact"/>
        <w:numPr>
          <w:numId w:val="1002"/>
          <w:ilvl w:val="0"/>
        </w:numPr>
      </w:pPr>
      <w:r>
        <w:t xml:space="preserve">The prospective candidate must be a Certified Information System Security Professional (CISSP)</w:t>
      </w:r>
    </w:p>
    <w:p>
      <w:pPr>
        <w:pStyle w:val="Compact"/>
        <w:numPr>
          <w:numId w:val="1002"/>
          <w:ilvl w:val="0"/>
        </w:numPr>
      </w:pPr>
      <w:r>
        <w:t xml:space="preserve">Three years experience that indicates understanding of principles of multi level security solutions as employed in the context of DoD Joint Information Environment and the Defense Information Systems Network (DISN) network elements, and the role of those principles within the enterprise service architecture to achieve dissemination of releasable information from end to end which enables interoperability and IA within DoD networks</w:t>
      </w:r>
    </w:p>
    <w:p>
      <w:pPr>
        <w:pStyle w:val="Compact"/>
        <w:numPr>
          <w:numId w:val="1002"/>
          <w:ilvl w:val="0"/>
        </w:numPr>
      </w:pPr>
      <w:r>
        <w:t xml:space="preserve">Experience with the NISPOM (Chapter 8 familiarity with other Chapters), ODAA Process Manual and Baseline Technical Security Configuration Standards</w:t>
      </w:r>
    </w:p>
    <w:p>
      <w:pPr>
        <w:pStyle w:val="Compact"/>
        <w:numPr>
          <w:numId w:val="1002"/>
          <w:ilvl w:val="0"/>
        </w:numPr>
      </w:pPr>
      <w:r>
        <w:t xml:space="preserve">Experience with certifying compliance and auditing the security aspects of various operating systems (Windows, LINUX and UNIX )</w:t>
      </w:r>
    </w:p>
    <w:p>
      <w:pPr>
        <w:pStyle w:val="Compact"/>
        <w:numPr>
          <w:numId w:val="1002"/>
          <w:ilvl w:val="0"/>
        </w:numPr>
      </w:pPr>
      <w:r>
        <w:t xml:space="preserve">Chapter 8 (IS201.16)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ssura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ssura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2021-10-28T13:11:26Z</dcterms:created>
  <dcterms:modified xsi:type="dcterms:W3CDTF">2021-10-28T13:11:26Z</dcterms:modified>
</cp:coreProperties>
</file>