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https://www.velvetjobs.com/job-descriptions/income-tax-analyst</w:t>
        </w:r>
      </w:hyperlink>
    </w:p>
    <w:p>
      <w:pPr>
        <w:pStyle w:val="Heading1"/>
      </w:pPr>
      <w:bookmarkStart w:id="21" w:name="example-of-income-tax-analyst-job-description"/>
      <w:r>
        <w:t xml:space="preserve">Example of Income Tax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income tax analyst. To join our growing team, please review the list of responsibilities and qualifications.</w:t>
      </w:r>
    </w:p>
    <w:p>
      <w:pPr>
        <w:pStyle w:val="Heading2"/>
      </w:pPr>
      <w:bookmarkStart w:id="22" w:name="responsibilities-for-income-tax-analyst"/>
      <w:r>
        <w:t xml:space="preserve">Responsibilities for income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self-review income tax compliance (including federal &amp; state tax returns, estimated tax computations, tax provisions)</w:t>
      </w:r>
    </w:p>
    <w:p>
      <w:pPr>
        <w:pStyle w:val="Compact"/>
        <w:numPr>
          <w:numId w:val="1001"/>
          <w:ilvl w:val="0"/>
        </w:numPr>
      </w:pPr>
      <w:r>
        <w:t xml:space="preserve">Assist with tax account analysis and reconciliation</w:t>
      </w:r>
    </w:p>
    <w:p>
      <w:pPr>
        <w:pStyle w:val="Compact"/>
        <w:numPr>
          <w:numId w:val="1001"/>
          <w:ilvl w:val="0"/>
        </w:numPr>
      </w:pPr>
      <w:r>
        <w:t xml:space="preserve">Assist with miscellaneous tax studies and projects</w:t>
      </w:r>
    </w:p>
    <w:p>
      <w:pPr>
        <w:pStyle w:val="Compact"/>
        <w:numPr>
          <w:numId w:val="1001"/>
          <w:ilvl w:val="0"/>
        </w:numPr>
      </w:pPr>
      <w:r>
        <w:t xml:space="preserve">Assist with state tax notice issues / correspondence</w:t>
      </w:r>
    </w:p>
    <w:p>
      <w:pPr>
        <w:pStyle w:val="Compact"/>
        <w:numPr>
          <w:numId w:val="1001"/>
          <w:ilvl w:val="0"/>
        </w:numPr>
      </w:pPr>
      <w:r>
        <w:t xml:space="preserve">Assist with the gathering of tax data for compliance and issue resolution</w:t>
      </w:r>
    </w:p>
    <w:p>
      <w:pPr>
        <w:pStyle w:val="Compact"/>
        <w:numPr>
          <w:numId w:val="1001"/>
          <w:ilvl w:val="0"/>
        </w:numPr>
      </w:pPr>
      <w:r>
        <w:t xml:space="preserve">Assist with maintenance and review tax calendar</w:t>
      </w:r>
    </w:p>
    <w:p>
      <w:pPr>
        <w:pStyle w:val="Compact"/>
        <w:numPr>
          <w:numId w:val="1001"/>
          <w:ilvl w:val="0"/>
        </w:numPr>
      </w:pPr>
      <w:r>
        <w:t xml:space="preserve">Assist with maintenance of tax fixed asset information</w:t>
      </w:r>
    </w:p>
    <w:p>
      <w:pPr>
        <w:pStyle w:val="Compact"/>
        <w:numPr>
          <w:numId w:val="1001"/>
          <w:ilvl w:val="0"/>
        </w:numPr>
      </w:pPr>
      <w:r>
        <w:t xml:space="preserve">Perform nexus analysis</w:t>
      </w:r>
    </w:p>
    <w:p>
      <w:pPr>
        <w:pStyle w:val="Compact"/>
        <w:numPr>
          <w:numId w:val="1001"/>
          <w:ilvl w:val="0"/>
        </w:numPr>
      </w:pPr>
      <w:r>
        <w:t xml:space="preserve">Receives and analyzes notices received from various tax jurisdictions, researches underlying issues and prepares appropriate response</w:t>
      </w:r>
    </w:p>
    <w:p>
      <w:pPr>
        <w:pStyle w:val="Compact"/>
        <w:numPr>
          <w:numId w:val="1001"/>
          <w:ilvl w:val="0"/>
        </w:numPr>
      </w:pPr>
      <w:r>
        <w:t xml:space="preserve">Assists implementation of new processes to meet changing tax requirements</w:t>
      </w:r>
    </w:p>
    <w:p>
      <w:pPr>
        <w:pStyle w:val="Heading2"/>
      </w:pPr>
      <w:bookmarkStart w:id="23" w:name="qualifications-for-income-tax-analyst"/>
      <w:r>
        <w:t xml:space="preserve">Qualifications for income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Tax Reserves- prepares quarterly tax reserve schedules</w:t>
      </w:r>
    </w:p>
    <w:p>
      <w:pPr>
        <w:pStyle w:val="Compact"/>
        <w:numPr>
          <w:numId w:val="1002"/>
          <w:ilvl w:val="0"/>
        </w:numPr>
      </w:pPr>
      <w:r>
        <w:t xml:space="preserve">Monthly/Quarterly Federal/State Tax Credit Reporting - works with external service providers to ensure monthly/quarterly recording of federal and state income tax credits to the general ledger</w:t>
      </w:r>
    </w:p>
    <w:p>
      <w:pPr>
        <w:pStyle w:val="Compact"/>
        <w:numPr>
          <w:numId w:val="1002"/>
          <w:ilvl w:val="0"/>
        </w:numPr>
      </w:pPr>
      <w:r>
        <w:t xml:space="preserve">Excellent interpersonal, oral and written communication skills, detail-oriented, ability to work on competing priorities, and must thrive in a fast-paced work environment</w:t>
      </w:r>
    </w:p>
    <w:p>
      <w:pPr>
        <w:pStyle w:val="Compact"/>
        <w:numPr>
          <w:numId w:val="1002"/>
          <w:ilvl w:val="0"/>
        </w:numPr>
      </w:pPr>
      <w:r>
        <w:t xml:space="preserve">Possess ability to develop contacts and relationships throughout the enterprise to achieve desired results</w:t>
      </w:r>
    </w:p>
    <w:p>
      <w:pPr>
        <w:pStyle w:val="Compact"/>
        <w:numPr>
          <w:numId w:val="1002"/>
          <w:ilvl w:val="0"/>
        </w:numPr>
      </w:pPr>
      <w:r>
        <w:t xml:space="preserve">Self-manage and work with limited direction</w:t>
      </w:r>
    </w:p>
    <w:p>
      <w:pPr>
        <w:pStyle w:val="Compact"/>
        <w:numPr>
          <w:numId w:val="1002"/>
          <w:ilvl w:val="0"/>
        </w:numPr>
      </w:pPr>
      <w:r>
        <w:t xml:space="preserve">Learn and understand increasingly complex tax issues and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ome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ome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2021-10-28T13:20:37Z</dcterms:created>
  <dcterms:modified xsi:type="dcterms:W3CDTF">2021-10-28T13:20:37Z</dcterms:modified>
</cp:coreProperties>
</file>