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https://www.velvetjobs.com/job-descriptions/incident-analyst</w:t>
        </w:r>
      </w:hyperlink>
    </w:p>
    <w:p>
      <w:pPr>
        <w:pStyle w:val="Heading1"/>
      </w:pPr>
      <w:bookmarkStart w:id="21" w:name="example-of-incident-analyst-job-description"/>
      <w:r>
        <w:t xml:space="preserve">Example of Incident Analyst Job Description</w:t>
      </w:r>
      <w:bookmarkEnd w:id="21"/>
    </w:p>
    <w:p>
      <w:pPr>
        <w:pStyle w:val="Compact"/>
      </w:pPr>
      <w:r>
        <w:t xml:space="preserve">Our innovative and growing company is looking to fill the role of incident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cident-analyst"/>
      <w:r>
        <w:t xml:space="preserve">Responsibilities for incident analyst</w:t>
      </w:r>
      <w:bookmarkEnd w:id="22"/>
    </w:p>
    <w:p>
      <w:pPr>
        <w:pStyle w:val="Compact"/>
        <w:numPr>
          <w:numId w:val="1001"/>
          <w:ilvl w:val="0"/>
        </w:numPr>
      </w:pPr>
      <w:r>
        <w:t xml:space="preserve">Exposure to firewalls, intrusion prevention systems and other various security applications (administering, troubleshooting)</w:t>
      </w:r>
    </w:p>
    <w:p>
      <w:pPr>
        <w:pStyle w:val="Compact"/>
        <w:numPr>
          <w:numId w:val="1001"/>
          <w:ilvl w:val="0"/>
        </w:numPr>
      </w:pPr>
      <w:r>
        <w:t xml:space="preserve">Malware (sandboxing platforms)</w:t>
      </w:r>
    </w:p>
    <w:p>
      <w:pPr>
        <w:pStyle w:val="Compact"/>
        <w:numPr>
          <w:numId w:val="1001"/>
          <w:ilvl w:val="0"/>
        </w:numPr>
      </w:pPr>
      <w:r>
        <w:t xml:space="preserve">Produce major incident and problem reports for all major incidents and problem investigations internal notification to senior management</w:t>
      </w:r>
    </w:p>
    <w:p>
      <w:pPr>
        <w:pStyle w:val="Compact"/>
        <w:numPr>
          <w:numId w:val="1001"/>
          <w:ilvl w:val="0"/>
        </w:numPr>
      </w:pPr>
      <w:r>
        <w:t xml:space="preserve">Drives implementation of standard end-to-end application and execution of the Incident Management process across the global IT organization</w:t>
      </w:r>
    </w:p>
    <w:p>
      <w:pPr>
        <w:pStyle w:val="Compact"/>
        <w:numPr>
          <w:numId w:val="1001"/>
          <w:ilvl w:val="0"/>
        </w:numPr>
      </w:pPr>
      <w:r>
        <w:t xml:space="preserve">Coordinates and manages the Incident Management process activities across the global IT organization and with external suppliers to agreed global and local SLAs</w:t>
      </w:r>
    </w:p>
    <w:p>
      <w:pPr>
        <w:pStyle w:val="Compact"/>
        <w:numPr>
          <w:numId w:val="1001"/>
          <w:ilvl w:val="0"/>
        </w:numPr>
      </w:pPr>
      <w:r>
        <w:t xml:space="preserve">Acts as the point of contact for incident management and is responsible to appropriately escalate to expedite incident resolution</w:t>
      </w:r>
    </w:p>
    <w:p>
      <w:pPr>
        <w:pStyle w:val="Compact"/>
        <w:numPr>
          <w:numId w:val="1001"/>
          <w:ilvl w:val="0"/>
        </w:numPr>
      </w:pPr>
      <w:r>
        <w:t xml:space="preserve">Routinely monitors and reviews the incident management information and process, identifying and driving improvements to the effectiveness and efficiency of the process</w:t>
      </w:r>
    </w:p>
    <w:p>
      <w:pPr>
        <w:pStyle w:val="Compact"/>
        <w:numPr>
          <w:numId w:val="1001"/>
          <w:ilvl w:val="0"/>
        </w:numPr>
      </w:pPr>
      <w:r>
        <w:t xml:space="preserve">Supports Incident Management reporting (for example, metrics, KPIs and dashboards)</w:t>
      </w:r>
    </w:p>
    <w:p>
      <w:pPr>
        <w:pStyle w:val="Compact"/>
        <w:numPr>
          <w:numId w:val="1001"/>
          <w:ilvl w:val="0"/>
        </w:numPr>
      </w:pPr>
      <w:r>
        <w:t xml:space="preserve">Responsible for the administration of any incident management tool(s)</w:t>
      </w:r>
    </w:p>
    <w:p>
      <w:pPr>
        <w:pStyle w:val="Compact"/>
        <w:numPr>
          <w:numId w:val="1001"/>
          <w:ilvl w:val="0"/>
        </w:numPr>
      </w:pPr>
      <w:r>
        <w:t xml:space="preserve">Strong Focus on customer and communications</w:t>
      </w:r>
    </w:p>
    <w:p>
      <w:pPr>
        <w:pStyle w:val="Heading2"/>
      </w:pPr>
      <w:bookmarkStart w:id="23" w:name="qualifications-for-incident-analyst"/>
      <w:r>
        <w:t xml:space="preserve">Qualifications for incident analyst</w:t>
      </w:r>
      <w:bookmarkEnd w:id="23"/>
    </w:p>
    <w:p>
      <w:pPr>
        <w:pStyle w:val="Compact"/>
        <w:numPr>
          <w:numId w:val="1002"/>
          <w:ilvl w:val="0"/>
        </w:numPr>
      </w:pPr>
      <w:r>
        <w:t xml:space="preserve">Intermediate to advanced skills working with ITSM Toolsets</w:t>
      </w:r>
    </w:p>
    <w:p>
      <w:pPr>
        <w:pStyle w:val="Compact"/>
        <w:numPr>
          <w:numId w:val="1002"/>
          <w:ilvl w:val="0"/>
        </w:numPr>
      </w:pPr>
      <w:r>
        <w:t xml:space="preserve">Three (3) plus years of incident response experience</w:t>
      </w:r>
    </w:p>
    <w:p>
      <w:pPr>
        <w:pStyle w:val="Compact"/>
        <w:numPr>
          <w:numId w:val="1002"/>
          <w:ilvl w:val="0"/>
        </w:numPr>
      </w:pPr>
      <w:r>
        <w:t xml:space="preserve">Three (3) plus years of forensic analysis</w:t>
      </w:r>
    </w:p>
    <w:p>
      <w:pPr>
        <w:pStyle w:val="Compact"/>
        <w:numPr>
          <w:numId w:val="1002"/>
          <w:ilvl w:val="0"/>
        </w:numPr>
      </w:pPr>
      <w:r>
        <w:t xml:space="preserve">Ability to translate customer needs into technical solutions and recommendations</w:t>
      </w:r>
    </w:p>
    <w:p>
      <w:pPr>
        <w:pStyle w:val="Compact"/>
        <w:numPr>
          <w:numId w:val="1002"/>
          <w:ilvl w:val="0"/>
        </w:numPr>
      </w:pPr>
      <w:r>
        <w:t xml:space="preserve">Certifications including, CFCE, GCFE, OSCP, GCIA, CFE, CISSP or similar</w:t>
      </w:r>
    </w:p>
    <w:p>
      <w:pPr>
        <w:pStyle w:val="Compact"/>
        <w:numPr>
          <w:numId w:val="1002"/>
          <w:ilvl w:val="0"/>
        </w:numPr>
      </w:pPr>
      <w:r>
        <w:t xml:space="preserve">Works effectively in the face of stress, ambiguity, difficult situations, and shifting priorities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cide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cide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2021-10-28T13:14:59Z</dcterms:created>
  <dcterms:modified xsi:type="dcterms:W3CDTF">2021-10-28T13:14:59Z</dcterms:modified>
</cp:coreProperties>
</file>