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https://www.velvetjobs.com/job-descriptions/imaging-scientist</w:t>
        </w:r>
      </w:hyperlink>
    </w:p>
    <w:p>
      <w:pPr>
        <w:pStyle w:val="Heading1"/>
      </w:pPr>
      <w:bookmarkStart w:id="21" w:name="example-of-imaging-scientist-job-description"/>
      <w:r>
        <w:t xml:space="preserve">Example of Imaging Scientist Job Description</w:t>
      </w:r>
      <w:bookmarkEnd w:id="21"/>
    </w:p>
    <w:p>
      <w:pPr>
        <w:pStyle w:val="Compact"/>
      </w:pPr>
      <w:r>
        <w:t xml:space="preserve">Our growing company is hiring for an imaging scientist.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maging-scientist"/>
      <w:r>
        <w:t xml:space="preserve">Responsibilities for imaging scientist</w:t>
      </w:r>
      <w:bookmarkEnd w:id="22"/>
    </w:p>
    <w:p>
      <w:pPr>
        <w:pStyle w:val="Compact"/>
        <w:numPr>
          <w:numId w:val="1001"/>
          <w:ilvl w:val="0"/>
        </w:numPr>
      </w:pPr>
      <w:r>
        <w:t xml:space="preserve">Identification of potential collaborations in academia or industry to enhance Research and Early Development projects across the company portfolio with a focus on imaging and neuroscience</w:t>
      </w:r>
    </w:p>
    <w:p>
      <w:pPr>
        <w:pStyle w:val="Compact"/>
        <w:numPr>
          <w:numId w:val="1001"/>
          <w:ilvl w:val="0"/>
        </w:numPr>
      </w:pPr>
      <w:r>
        <w:t xml:space="preserve">Contributes to Business Development reviews and will regularly provide expert opinion during due diligence activities</w:t>
      </w:r>
    </w:p>
    <w:p>
      <w:pPr>
        <w:pStyle w:val="Compact"/>
        <w:numPr>
          <w:numId w:val="1001"/>
          <w:ilvl w:val="0"/>
        </w:numPr>
      </w:pPr>
      <w:r>
        <w:t xml:space="preserve">Work with legal, research, and logistics personnel on (both internally and with academic centers) to develop research agreements that define the required equipment, funding and deliverables for each research project</w:t>
      </w:r>
    </w:p>
    <w:p>
      <w:pPr>
        <w:pStyle w:val="Compact"/>
        <w:numPr>
          <w:numId w:val="1001"/>
          <w:ilvl w:val="0"/>
        </w:numPr>
      </w:pPr>
      <w:r>
        <w:t xml:space="preserve">Communicate regularly with other members of the collaborations group, including web meetings, site visits, and workshops in both the US and Germany</w:t>
      </w:r>
    </w:p>
    <w:p>
      <w:pPr>
        <w:pStyle w:val="Compact"/>
        <w:numPr>
          <w:numId w:val="1001"/>
          <w:ilvl w:val="0"/>
        </w:numPr>
      </w:pPr>
      <w:r>
        <w:t xml:space="preserve">Collaborate with colleagues in discovery biology, bioinformatics, business development, alliance management, and external collaborators to build a strong neuroscience pipeline both internally and externally</w:t>
      </w:r>
    </w:p>
    <w:p>
      <w:pPr>
        <w:pStyle w:val="Compact"/>
        <w:numPr>
          <w:numId w:val="1001"/>
          <w:ilvl w:val="0"/>
        </w:numPr>
      </w:pPr>
      <w:r>
        <w:t xml:space="preserve">Define testable hypotheses and recommendations to investigate novel approaches to treating neurodegenerative diseases</w:t>
      </w:r>
    </w:p>
    <w:p>
      <w:pPr>
        <w:pStyle w:val="Compact"/>
        <w:numPr>
          <w:numId w:val="1001"/>
          <w:ilvl w:val="0"/>
        </w:numPr>
      </w:pPr>
      <w:r>
        <w:t xml:space="preserve">Present methods, results and conclusions internally and externally, to publishable standards</w:t>
      </w:r>
    </w:p>
    <w:p>
      <w:pPr>
        <w:pStyle w:val="Compact"/>
        <w:numPr>
          <w:numId w:val="1001"/>
          <w:ilvl w:val="0"/>
        </w:numPr>
      </w:pPr>
      <w:r>
        <w:t xml:space="preserve">Interact with project teams, business development teams, industry and academic collaborators, and contract laboratories to design in vitro and in vivo studies to evaluate potential drug candidates</w:t>
      </w:r>
    </w:p>
    <w:p>
      <w:pPr>
        <w:pStyle w:val="Compact"/>
        <w:numPr>
          <w:numId w:val="1001"/>
          <w:ilvl w:val="0"/>
        </w:numPr>
      </w:pPr>
      <w:r>
        <w:t xml:space="preserve">Develop and review study proposals, manage relationships, and critically review data from contract labs and other collaborators</w:t>
      </w:r>
    </w:p>
    <w:p>
      <w:pPr>
        <w:pStyle w:val="Compact"/>
        <w:numPr>
          <w:numId w:val="1001"/>
          <w:ilvl w:val="0"/>
        </w:numPr>
      </w:pPr>
      <w:r>
        <w:t xml:space="preserve">Coordinate efforts with others within the department or company to develop study designs and experimental protocols for imaging studies</w:t>
      </w:r>
    </w:p>
    <w:p>
      <w:pPr>
        <w:pStyle w:val="Heading2"/>
      </w:pPr>
      <w:bookmarkStart w:id="23" w:name="qualifications-for-imaging-scientist"/>
      <w:r>
        <w:t xml:space="preserve">Qualifications for imaging scientist</w:t>
      </w:r>
      <w:bookmarkEnd w:id="23"/>
    </w:p>
    <w:p>
      <w:pPr>
        <w:pStyle w:val="Compact"/>
        <w:numPr>
          <w:numId w:val="1002"/>
          <w:ilvl w:val="0"/>
        </w:numPr>
      </w:pPr>
      <w:r>
        <w:t xml:space="preserve">Expertise in image post processing methods such as segmentation and registration approaches</w:t>
      </w:r>
    </w:p>
    <w:p>
      <w:pPr>
        <w:pStyle w:val="Compact"/>
        <w:numPr>
          <w:numId w:val="1002"/>
          <w:ilvl w:val="0"/>
        </w:numPr>
      </w:pPr>
      <w:r>
        <w:t xml:space="preserve">1+ years professional experience in a technical leadership position</w:t>
      </w:r>
    </w:p>
    <w:p>
      <w:pPr>
        <w:pStyle w:val="Compact"/>
        <w:numPr>
          <w:numId w:val="1002"/>
          <w:ilvl w:val="0"/>
        </w:numPr>
      </w:pPr>
      <w:r>
        <w:t xml:space="preserve">Electrical Engineering including knowledge of power and sensor technology</w:t>
      </w:r>
    </w:p>
    <w:p>
      <w:pPr>
        <w:pStyle w:val="Compact"/>
        <w:numPr>
          <w:numId w:val="1002"/>
          <w:ilvl w:val="0"/>
        </w:numPr>
      </w:pPr>
      <w:r>
        <w:t xml:space="preserve">Masters Degree in Computer Science or related field + 5 years of relevant work experience</w:t>
      </w:r>
    </w:p>
    <w:p>
      <w:pPr>
        <w:pStyle w:val="Compact"/>
        <w:numPr>
          <w:numId w:val="1002"/>
          <w:ilvl w:val="0"/>
        </w:numPr>
      </w:pPr>
      <w:r>
        <w:t xml:space="preserve">In-depth knowledge of relational database design and db interface technologies such as Hibernate</w:t>
      </w:r>
    </w:p>
    <w:p>
      <w:pPr>
        <w:pStyle w:val="Compact"/>
        <w:numPr>
          <w:numId w:val="1002"/>
          <w:ilvl w:val="0"/>
        </w:numPr>
      </w:pPr>
      <w:r>
        <w:t xml:space="preserve">PhD in an imaging analytics, chemometrics, phenomics or related scientific field and minimum of 4-6 years industry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aging-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aging-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2021-10-28T18:33:58Z</dcterms:created>
  <dcterms:modified xsi:type="dcterms:W3CDTF">2021-10-28T18:33:58Z</dcterms:modified>
</cp:coreProperties>
</file>