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https://www.velvetjobs.com/job-descriptions/imaging-scientist</w:t>
        </w:r>
      </w:hyperlink>
    </w:p>
    <w:p>
      <w:pPr>
        <w:pStyle w:val="Heading1"/>
      </w:pPr>
      <w:bookmarkStart w:id="21" w:name="example-of-imaging-scientist-job-description"/>
      <w:r>
        <w:t xml:space="preserve">Example of Imaging Scientist Job Description</w:t>
      </w:r>
      <w:bookmarkEnd w:id="21"/>
    </w:p>
    <w:p>
      <w:pPr>
        <w:pStyle w:val="Compact"/>
      </w:pPr>
      <w:r>
        <w:t xml:space="preserve">Our company is growing rapidly and is hiring for an imaging scientist.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maging-scientist"/>
      <w:r>
        <w:t xml:space="preserve">Responsibilities for imaging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clinical workflow knowledge, clinical data (imaging and non-imaging) processing and presentation technologies, and graphic user interface design capabilities</w:t>
      </w:r>
    </w:p>
    <w:p>
      <w:pPr>
        <w:pStyle w:val="Compact"/>
        <w:numPr>
          <w:numId w:val="1001"/>
          <w:ilvl w:val="0"/>
        </w:numPr>
      </w:pPr>
      <w:r>
        <w:t xml:space="preserve">Contribute to research projects that develop advanced ultrasound imaging/ image analysis algorithms for different clinical applications</w:t>
      </w:r>
    </w:p>
    <w:p>
      <w:pPr>
        <w:pStyle w:val="Compact"/>
        <w:numPr>
          <w:numId w:val="1001"/>
          <w:ilvl w:val="0"/>
        </w:numPr>
      </w:pPr>
      <w:r>
        <w:t xml:space="preserve">Apply techniques to large-scale, real-world problems within clinical domains</w:t>
      </w:r>
    </w:p>
    <w:p>
      <w:pPr>
        <w:pStyle w:val="Compact"/>
        <w:numPr>
          <w:numId w:val="1001"/>
          <w:ilvl w:val="0"/>
        </w:numPr>
      </w:pPr>
      <w:r>
        <w:t xml:space="preserve">Collaborate with Institute PIs on developing in vitro methodologies to assist in their research efforts</w:t>
      </w:r>
    </w:p>
    <w:p>
      <w:pPr>
        <w:pStyle w:val="Compact"/>
        <w:numPr>
          <w:numId w:val="1001"/>
          <w:ilvl w:val="0"/>
        </w:numPr>
      </w:pPr>
      <w:r>
        <w:t xml:space="preserve">Coordinate and manage the In Vitro Screening Core pipeline for testing molecular libraries (small molecule, peptide, nucleic acids) for efficacy of against biothreat pathogens</w:t>
      </w:r>
    </w:p>
    <w:p>
      <w:pPr>
        <w:pStyle w:val="Compact"/>
        <w:numPr>
          <w:numId w:val="1001"/>
          <w:ilvl w:val="0"/>
        </w:numPr>
      </w:pPr>
      <w:r>
        <w:t xml:space="preserve">Applies expert knowledge in high throughput screening to evaluate data analysis software applications for integration into the testing platforms</w:t>
      </w:r>
    </w:p>
    <w:p>
      <w:pPr>
        <w:pStyle w:val="Compact"/>
        <w:numPr>
          <w:numId w:val="1001"/>
          <w:ilvl w:val="0"/>
        </w:numPr>
      </w:pPr>
      <w:r>
        <w:t xml:space="preserve">Author or coauthor research proposals, solicitations, and other vehicles to solicit financial support to meet TDC mission/portfolio objectives</w:t>
      </w:r>
    </w:p>
    <w:p>
      <w:pPr>
        <w:pStyle w:val="Compact"/>
        <w:numPr>
          <w:numId w:val="1001"/>
          <w:ilvl w:val="0"/>
        </w:numPr>
      </w:pPr>
      <w:r>
        <w:t xml:space="preserve">As the lead Research Scientist for the In Vitro Screening Core, the SME will be expected to present work at 1-2 Scientific Meetings per year</w:t>
      </w:r>
    </w:p>
    <w:p>
      <w:pPr>
        <w:pStyle w:val="Compact"/>
        <w:numPr>
          <w:numId w:val="1001"/>
          <w:ilvl w:val="0"/>
        </w:numPr>
      </w:pPr>
      <w:r>
        <w:t xml:space="preserve">Prepare Lead Scientist Research Reports (MTS Deliverable 3)</w:t>
      </w:r>
    </w:p>
    <w:p>
      <w:pPr>
        <w:pStyle w:val="Compact"/>
        <w:numPr>
          <w:numId w:val="1001"/>
          <w:ilvl w:val="0"/>
        </w:numPr>
      </w:pPr>
      <w:r>
        <w:t xml:space="preserve">Fundamental knowledge and experiences in developing hyperspectral imaging from concept to commercial-line implementation good grasp on hardware/software design and creating interactive user interfaces is desired</w:t>
      </w:r>
    </w:p>
    <w:p>
      <w:pPr>
        <w:pStyle w:val="Heading2"/>
      </w:pPr>
      <w:bookmarkStart w:id="23" w:name="qualifications-for-imaging-scientist"/>
      <w:r>
        <w:t xml:space="preserve">Qualifications for imaging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– 3 years hands-on experience with imaging instrument required</w:t>
      </w:r>
    </w:p>
    <w:p>
      <w:pPr>
        <w:pStyle w:val="Compact"/>
        <w:numPr>
          <w:numId w:val="1002"/>
          <w:ilvl w:val="0"/>
        </w:numPr>
      </w:pPr>
      <w:r>
        <w:t xml:space="preserve">Proven skills at developing multi-level and multi-functional relationships with a variety of personalities</w:t>
      </w:r>
    </w:p>
    <w:p>
      <w:pPr>
        <w:pStyle w:val="Compact"/>
        <w:numPr>
          <w:numId w:val="1002"/>
          <w:ilvl w:val="0"/>
        </w:numPr>
      </w:pPr>
      <w:r>
        <w:t xml:space="preserve">Track record of novel research demonstrated through publications or patents</w:t>
      </w:r>
    </w:p>
    <w:p>
      <w:pPr>
        <w:pStyle w:val="Compact"/>
        <w:numPr>
          <w:numId w:val="1002"/>
          <w:ilvl w:val="0"/>
        </w:numPr>
      </w:pPr>
      <w:r>
        <w:t xml:space="preserve">In depth knowledge of multiple imaging modalities (PET, SPECT, DaTScan ) required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computer software imaging analysis software, statistical software desktop tools (Word, Excel, and PowerPoint)</w:t>
      </w:r>
    </w:p>
    <w:p>
      <w:pPr>
        <w:pStyle w:val="Compact"/>
        <w:numPr>
          <w:numId w:val="1002"/>
          <w:ilvl w:val="0"/>
        </w:numPr>
      </w:pPr>
      <w:r>
        <w:t xml:space="preserve">Solid understanding of classical statistical methods, linear algebra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maging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maging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2021-10-28T12:53:22Z</dcterms:created>
  <dcterms:modified xsi:type="dcterms:W3CDTF">2021-10-28T12:53:22Z</dcterms:modified>
</cp:coreProperties>
</file>