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https://www.velvetjobs.com/job-descriptions/identity-management-architect</w:t>
        </w:r>
      </w:hyperlink>
    </w:p>
    <w:p>
      <w:pPr>
        <w:pStyle w:val="Heading1"/>
      </w:pPr>
      <w:bookmarkStart w:id="21" w:name="example-of-identity-management-architect-job-description"/>
      <w:r>
        <w:t xml:space="preserve">Example of Identity Management Architect Job Description</w:t>
      </w:r>
      <w:bookmarkEnd w:id="21"/>
    </w:p>
    <w:p>
      <w:pPr>
        <w:pStyle w:val="Compact"/>
      </w:pPr>
      <w:r>
        <w:t xml:space="preserve">Our growing company is hiring for an identity management architect. Thank you in advance for taking a look at the list of responsibilities and qualifications. We look forward to reviewing your resume.</w:t>
      </w:r>
    </w:p>
    <w:p>
      <w:pPr>
        <w:pStyle w:val="Heading2"/>
      </w:pPr>
      <w:bookmarkStart w:id="22" w:name="responsibilities-for-identity-management-architect"/>
      <w:r>
        <w:t xml:space="preserve">Responsibilities for identity management architect</w:t>
      </w:r>
      <w:bookmarkEnd w:id="22"/>
    </w:p>
    <w:p>
      <w:pPr>
        <w:pStyle w:val="Compact"/>
        <w:numPr>
          <w:numId w:val="1001"/>
          <w:ilvl w:val="0"/>
        </w:numPr>
      </w:pPr>
      <w:r>
        <w:t xml:space="preserve">A successful candidate has experience providing architecture with at least half of the following technologies</w:t>
      </w:r>
    </w:p>
    <w:p>
      <w:pPr>
        <w:pStyle w:val="Compact"/>
        <w:numPr>
          <w:numId w:val="1001"/>
          <w:ilvl w:val="0"/>
        </w:numPr>
      </w:pPr>
      <w:r>
        <w:t xml:space="preserve">Reviews maintenance reports and violation logs to detect and employ solutions that deter existing and future unauthorized access that may be a threat to corporate, client, and team member security</w:t>
      </w:r>
    </w:p>
    <w:p>
      <w:pPr>
        <w:pStyle w:val="Compact"/>
        <w:numPr>
          <w:numId w:val="1001"/>
          <w:ilvl w:val="0"/>
        </w:numPr>
      </w:pPr>
      <w:r>
        <w:t xml:space="preserve">Uses a comprehensive understanding of multiple IAM, operational and security technologies, to lead the analysis, design and deployment of IAM architecture and other security projects to proactively identify and mitigate organizational risk, streamline access management activities, ensure resources are secured, and adapt to changing threat landscapes</w:t>
      </w:r>
    </w:p>
    <w:p>
      <w:pPr>
        <w:pStyle w:val="Compact"/>
        <w:numPr>
          <w:numId w:val="1001"/>
          <w:ilvl w:val="0"/>
        </w:numPr>
      </w:pPr>
      <w:r>
        <w:t xml:space="preserve">Develops the architecture, design and standards of Identity Management infrastructures including Active Directory, SAML, Federation of Directories, ADAM, MS Identity Management, Enterprise and Business Directories, Meta-Directories, and Enterprise Authentication, Single Sign-on and Provisioning systems</w:t>
      </w:r>
    </w:p>
    <w:p>
      <w:pPr>
        <w:pStyle w:val="Compact"/>
        <w:numPr>
          <w:numId w:val="1001"/>
          <w:ilvl w:val="0"/>
        </w:numPr>
      </w:pPr>
      <w:r>
        <w:t xml:space="preserve">Interacts with diverse technical staff and resources in multiple projects through all architecture life-cycle phases in accordance with established direction and standards, maintains a high level of client trust and confidence in the group’s knowledge of and concern for business needs</w:t>
      </w:r>
    </w:p>
    <w:p>
      <w:pPr>
        <w:pStyle w:val="Compact"/>
        <w:numPr>
          <w:numId w:val="1001"/>
          <w:ilvl w:val="0"/>
        </w:numPr>
      </w:pPr>
      <w:r>
        <w:t xml:space="preserve">Researches new Identity and Directory Technologies applying these to architecture and designs with business needs and cost in mind</w:t>
      </w:r>
    </w:p>
    <w:p>
      <w:pPr>
        <w:pStyle w:val="Compact"/>
        <w:numPr>
          <w:numId w:val="1001"/>
          <w:ilvl w:val="0"/>
        </w:numPr>
      </w:pPr>
      <w:r>
        <w:t xml:space="preserve">Manages the technology life cycle and maintains a life cycle matrix identifying current standards and future technology directions</w:t>
      </w:r>
    </w:p>
    <w:p>
      <w:pPr>
        <w:pStyle w:val="Compact"/>
        <w:numPr>
          <w:numId w:val="1001"/>
          <w:ilvl w:val="0"/>
        </w:numPr>
      </w:pPr>
      <w:r>
        <w:t xml:space="preserve">Responsible for maintaining a close working relationship with the Service Strategy , other GI/ IT organizations and business unit representatives in order to understand their requirements and technology needs</w:t>
      </w:r>
    </w:p>
    <w:p>
      <w:pPr>
        <w:pStyle w:val="Compact"/>
        <w:numPr>
          <w:numId w:val="1001"/>
          <w:ilvl w:val="0"/>
        </w:numPr>
      </w:pPr>
      <w:r>
        <w:t xml:space="preserve">Maintains an understanding of key Business Unit initiatives to provide effective consulting services, both solicited and unsolicited</w:t>
      </w:r>
    </w:p>
    <w:p>
      <w:pPr>
        <w:pStyle w:val="Compact"/>
        <w:numPr>
          <w:numId w:val="1001"/>
          <w:ilvl w:val="0"/>
        </w:numPr>
      </w:pPr>
      <w:r>
        <w:t xml:space="preserve">Ensures compliance with established architecture direction and standards</w:t>
      </w:r>
    </w:p>
    <w:p>
      <w:pPr>
        <w:pStyle w:val="Heading2"/>
      </w:pPr>
      <w:bookmarkStart w:id="23" w:name="qualifications-for-identity-management-architect"/>
      <w:r>
        <w:t xml:space="preserve">Qualifications for identity management architect</w:t>
      </w:r>
      <w:bookmarkEnd w:id="23"/>
    </w:p>
    <w:p>
      <w:pPr>
        <w:pStyle w:val="Compact"/>
        <w:numPr>
          <w:numId w:val="1002"/>
          <w:ilvl w:val="0"/>
        </w:numPr>
      </w:pPr>
      <w:r>
        <w:t xml:space="preserve">You will act as a subject matter expert for the Identity Management Engineering team Cryptographic Services Engineering space and more specifically</w:t>
      </w:r>
    </w:p>
    <w:p>
      <w:pPr>
        <w:pStyle w:val="Compact"/>
        <w:numPr>
          <w:numId w:val="1002"/>
          <w:ilvl w:val="0"/>
        </w:numPr>
      </w:pPr>
      <w:r>
        <w:t xml:space="preserve">You will be expected to collaborate with managers and lead engineers of the Authentication and Identity Management (AIM) team, broader partners in Security, CTO and Infrastructure clients in order to understand technical and business requirements that will drive solutions</w:t>
      </w:r>
    </w:p>
    <w:p>
      <w:pPr>
        <w:pStyle w:val="Compact"/>
        <w:numPr>
          <w:numId w:val="1002"/>
          <w:ilvl w:val="0"/>
        </w:numPr>
      </w:pPr>
      <w:r>
        <w:t xml:space="preserve">You will be responsible driving the strategic architecture across the IDM teams that take client and technical requirements into account being informed by industry trends and best practices</w:t>
      </w:r>
    </w:p>
    <w:p>
      <w:pPr>
        <w:pStyle w:val="Compact"/>
        <w:numPr>
          <w:numId w:val="1002"/>
          <w:ilvl w:val="0"/>
        </w:numPr>
      </w:pPr>
      <w:r>
        <w:t xml:space="preserve">You will play a critical role which will help to ensure a coordinated approach to rolling out our new identity management platform and the next generation directory services architecture</w:t>
      </w:r>
    </w:p>
    <w:p>
      <w:pPr>
        <w:pStyle w:val="Compact"/>
        <w:numPr>
          <w:numId w:val="1002"/>
          <w:ilvl w:val="0"/>
        </w:numPr>
      </w:pPr>
      <w:r>
        <w:t xml:space="preserve">You will also work with all parts of the Authentication and Identity Management team other departments in the Technology division to define and evaluate policies, standards and solutions for enterprise and business use</w:t>
      </w:r>
    </w:p>
    <w:p>
      <w:pPr>
        <w:pStyle w:val="Compact"/>
        <w:numPr>
          <w:numId w:val="1002"/>
          <w:ilvl w:val="0"/>
        </w:numPr>
      </w:pPr>
      <w:r>
        <w:t xml:space="preserve">Key deliverables will include owning and publishing the target state architecture, defining the architecture for upcoming product releases and validating to ensure production releases comply with the intended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dentity-managemen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dentity-managemen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2021-10-28T18:34:07Z</dcterms:created>
  <dcterms:modified xsi:type="dcterms:W3CDTF">2021-10-28T18:34:07Z</dcterms:modified>
</cp:coreProperties>
</file>