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https://www.velvetjobs.com/job-descriptions/hr-professional</w:t>
        </w:r>
      </w:hyperlink>
    </w:p>
    <w:p>
      <w:pPr>
        <w:pStyle w:val="Heading1"/>
      </w:pPr>
      <w:bookmarkStart w:id="21" w:name="example-of-hr-professional-job-description"/>
      <w:r>
        <w:t xml:space="preserve">Example of HR Professional Job Description</w:t>
      </w:r>
      <w:bookmarkEnd w:id="21"/>
    </w:p>
    <w:p>
      <w:pPr>
        <w:pStyle w:val="Compact"/>
      </w:pPr>
      <w:r>
        <w:t xml:space="preserve">Our growing company is looking to fill the role of HR professional.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professional"/>
      <w:r>
        <w:t xml:space="preserve">Responsibilities for HR professional</w:t>
      </w:r>
      <w:bookmarkEnd w:id="22"/>
    </w:p>
    <w:p>
      <w:pPr>
        <w:pStyle w:val="Compact"/>
        <w:numPr>
          <w:numId w:val="1001"/>
          <w:ilvl w:val="0"/>
        </w:numPr>
      </w:pPr>
      <w:r>
        <w:t xml:space="preserve">Provide customer service to DH teammates and provide guidance for question resolution</w:t>
      </w:r>
    </w:p>
    <w:p>
      <w:pPr>
        <w:pStyle w:val="Compact"/>
        <w:numPr>
          <w:numId w:val="1001"/>
          <w:ilvl w:val="0"/>
        </w:numPr>
      </w:pPr>
      <w:r>
        <w:t xml:space="preserve">Assist with DH related communications specific to HR and Benefits events</w:t>
      </w:r>
    </w:p>
    <w:p>
      <w:pPr>
        <w:pStyle w:val="Compact"/>
        <w:numPr>
          <w:numId w:val="1001"/>
          <w:ilvl w:val="0"/>
        </w:numPr>
      </w:pPr>
      <w:r>
        <w:t xml:space="preserve">Monitor computer kiosk and assist with team member and candidate questions</w:t>
      </w:r>
    </w:p>
    <w:p>
      <w:pPr>
        <w:pStyle w:val="Compact"/>
        <w:numPr>
          <w:numId w:val="1001"/>
          <w:ilvl w:val="0"/>
        </w:numPr>
      </w:pPr>
      <w:r>
        <w:t xml:space="preserve">Monitor teammate ‘call out’ line and update log daily</w:t>
      </w:r>
    </w:p>
    <w:p>
      <w:pPr>
        <w:pStyle w:val="Compact"/>
        <w:numPr>
          <w:numId w:val="1001"/>
          <w:ilvl w:val="0"/>
        </w:numPr>
      </w:pPr>
      <w:r>
        <w:t xml:space="preserve">Scan all HR paperwork (PCN letters, signed counseling notices, separation notices, ) to Corporate Shared Administration team for processing</w:t>
      </w:r>
    </w:p>
    <w:p>
      <w:pPr>
        <w:pStyle w:val="Compact"/>
        <w:numPr>
          <w:numId w:val="1001"/>
          <w:ilvl w:val="0"/>
        </w:numPr>
      </w:pPr>
      <w:r>
        <w:t xml:space="preserve">Monitors HRBPs calendars and sets appointments</w:t>
      </w:r>
    </w:p>
    <w:p>
      <w:pPr>
        <w:pStyle w:val="Compact"/>
        <w:numPr>
          <w:numId w:val="1001"/>
          <w:ilvl w:val="0"/>
        </w:numPr>
      </w:pPr>
      <w:r>
        <w:t xml:space="preserve">Provide administrative support, as needed to HRBPs</w:t>
      </w:r>
    </w:p>
    <w:p>
      <w:pPr>
        <w:pStyle w:val="Compact"/>
        <w:numPr>
          <w:numId w:val="1001"/>
          <w:ilvl w:val="0"/>
        </w:numPr>
      </w:pPr>
      <w:r>
        <w:t xml:space="preserve">Primary contact for all DH floor hourly postings</w:t>
      </w:r>
    </w:p>
    <w:p>
      <w:pPr>
        <w:pStyle w:val="Compact"/>
        <w:numPr>
          <w:numId w:val="1001"/>
          <w:ilvl w:val="0"/>
        </w:numPr>
      </w:pPr>
      <w:r>
        <w:t xml:space="preserve">Conducts Orientations and ensures the proper paperwork is sent to the Corporate Shared Services for processing</w:t>
      </w:r>
    </w:p>
    <w:p>
      <w:pPr>
        <w:pStyle w:val="Compact"/>
        <w:numPr>
          <w:numId w:val="1001"/>
          <w:ilvl w:val="0"/>
        </w:numPr>
      </w:pPr>
      <w:r>
        <w:t xml:space="preserve">Gather documentation for terminations and resignations and ensure that all documentation is returned to the Shared Services for timely processing</w:t>
      </w:r>
    </w:p>
    <w:p>
      <w:pPr>
        <w:pStyle w:val="Heading2"/>
      </w:pPr>
      <w:bookmarkStart w:id="23" w:name="qualifications-for-hr-professional"/>
      <w:r>
        <w:t xml:space="preserve">Qualifications for HR professional</w:t>
      </w:r>
      <w:bookmarkEnd w:id="23"/>
    </w:p>
    <w:p>
      <w:pPr>
        <w:pStyle w:val="Compact"/>
        <w:numPr>
          <w:numId w:val="1002"/>
          <w:ilvl w:val="0"/>
        </w:numPr>
      </w:pPr>
      <w:r>
        <w:t xml:space="preserve">Professional Services &amp; HR procurement leadership experience</w:t>
      </w:r>
    </w:p>
    <w:p>
      <w:pPr>
        <w:pStyle w:val="Compact"/>
        <w:numPr>
          <w:numId w:val="1002"/>
          <w:ilvl w:val="0"/>
        </w:numPr>
      </w:pPr>
      <w:r>
        <w:t xml:space="preserve">Change management and self-awareness skills to adopt targeted approaches for stakeholders</w:t>
      </w:r>
    </w:p>
    <w:p>
      <w:pPr>
        <w:pStyle w:val="Compact"/>
        <w:numPr>
          <w:numId w:val="1002"/>
          <w:ilvl w:val="0"/>
        </w:numPr>
      </w:pPr>
      <w:r>
        <w:t xml:space="preserve">Ability to articulate procurement’s value, specifically as an Professional Service &amp; HR Procurement business partner</w:t>
      </w:r>
    </w:p>
    <w:p>
      <w:pPr>
        <w:pStyle w:val="Compact"/>
        <w:numPr>
          <w:numId w:val="1002"/>
          <w:ilvl w:val="0"/>
        </w:numPr>
      </w:pPr>
      <w:r>
        <w:t xml:space="preserve">In-depth knowledge of Professional Services &amp; HR sourcing and procurement principles and best practices</w:t>
      </w:r>
    </w:p>
    <w:p>
      <w:pPr>
        <w:pStyle w:val="Compact"/>
        <w:numPr>
          <w:numId w:val="1002"/>
          <w:ilvl w:val="0"/>
        </w:numPr>
      </w:pPr>
      <w:r>
        <w:t xml:space="preserve">Experience of tendering tier 1 consultancy rate cards and managing a consultancy engagement process</w:t>
      </w:r>
    </w:p>
    <w:p>
      <w:pPr>
        <w:pStyle w:val="Compact"/>
        <w:numPr>
          <w:numId w:val="1002"/>
          <w:ilvl w:val="0"/>
        </w:numPr>
      </w:pPr>
      <w:r>
        <w:t xml:space="preserve">Managing demanding C-Suite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2021-10-28T13:23:54Z</dcterms:created>
  <dcterms:modified xsi:type="dcterms:W3CDTF">2021-10-28T13:23:54Z</dcterms:modified>
</cp:coreProperties>
</file>