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https://www.velvetjobs.com/job-descriptions/higher-education</w:t>
        </w:r>
      </w:hyperlink>
    </w:p>
    <w:p>
      <w:pPr>
        <w:pStyle w:val="Heading1"/>
      </w:pPr>
      <w:bookmarkStart w:id="21" w:name="example-of-higher-education-job-description"/>
      <w:r>
        <w:t xml:space="preserve">Example of Higher Education Job Description</w:t>
      </w:r>
      <w:bookmarkEnd w:id="21"/>
    </w:p>
    <w:p>
      <w:pPr>
        <w:pStyle w:val="Compact"/>
      </w:pPr>
      <w:r>
        <w:t xml:space="preserve">Our company is looking for a higher education.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higher-education"/>
      <w:r>
        <w:t xml:space="preserve">Responsibilities for higher education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as a consultative resource for new sales, retention, master planning and key account needs for Catering as determined by Channel Growth team leads</w:t>
      </w:r>
    </w:p>
    <w:p>
      <w:pPr>
        <w:pStyle w:val="Compact"/>
        <w:numPr>
          <w:numId w:val="1001"/>
          <w:ilvl w:val="0"/>
        </w:numPr>
      </w:pPr>
      <w:r>
        <w:t xml:space="preserve">Identify, develop, and support the delivery of training content to improve the process and compliance to Catering maximization</w:t>
      </w:r>
    </w:p>
    <w:p>
      <w:pPr>
        <w:pStyle w:val="Compact"/>
        <w:numPr>
          <w:numId w:val="1001"/>
          <w:ilvl w:val="0"/>
        </w:numPr>
      </w:pPr>
      <w:r>
        <w:t xml:space="preserve">Ensure positive interactions with other Channel Growth team members</w:t>
      </w:r>
    </w:p>
    <w:p>
      <w:pPr>
        <w:pStyle w:val="Compact"/>
        <w:numPr>
          <w:numId w:val="1001"/>
          <w:ilvl w:val="0"/>
        </w:numPr>
      </w:pPr>
      <w:r>
        <w:t xml:space="preserve">Analyze data to provide actionable insights that informs strategic &amp; tactical decisions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analytical models to provide increased visibility into the performance of our Catering programs</w:t>
      </w:r>
    </w:p>
    <w:p>
      <w:pPr>
        <w:pStyle w:val="Compact"/>
        <w:numPr>
          <w:numId w:val="1001"/>
          <w:ilvl w:val="0"/>
        </w:numPr>
      </w:pPr>
      <w:r>
        <w:t xml:space="preserve">Prepare information reports and studies about current higher education topics as requested by the Commission</w:t>
      </w:r>
    </w:p>
    <w:p>
      <w:pPr>
        <w:pStyle w:val="Compact"/>
        <w:numPr>
          <w:numId w:val="1001"/>
          <w:ilvl w:val="0"/>
        </w:numPr>
      </w:pPr>
      <w:r>
        <w:t xml:space="preserve">Coordinate the distribution and analysis of surveys</w:t>
      </w:r>
    </w:p>
    <w:p>
      <w:pPr>
        <w:pStyle w:val="Compact"/>
        <w:numPr>
          <w:numId w:val="1001"/>
          <w:ilvl w:val="0"/>
        </w:numPr>
      </w:pPr>
      <w:r>
        <w:t xml:space="preserve">Maintain and update the Commission's annual data and trend books, including tables on the agency's home page and StateStat</w:t>
      </w:r>
    </w:p>
    <w:p>
      <w:pPr>
        <w:pStyle w:val="Compact"/>
        <w:numPr>
          <w:numId w:val="1001"/>
          <w:ilvl w:val="0"/>
        </w:numPr>
      </w:pPr>
      <w:r>
        <w:t xml:space="preserve">Respond to requests for statistical data, both from members of the Commission staff and from external audiences, including the campuses, other state agencies, Maryland businesses, the general public, and out-of-state educational organizations</w:t>
      </w:r>
    </w:p>
    <w:p>
      <w:pPr>
        <w:pStyle w:val="Compact"/>
        <w:numPr>
          <w:numId w:val="1001"/>
          <w:ilvl w:val="0"/>
        </w:numPr>
      </w:pPr>
      <w:r>
        <w:t xml:space="preserve">Applicants should have strong writing, communication, and analytical skills</w:t>
      </w:r>
    </w:p>
    <w:p>
      <w:pPr>
        <w:pStyle w:val="Heading2"/>
      </w:pPr>
      <w:bookmarkStart w:id="23" w:name="qualifications-for-higher-education"/>
      <w:r>
        <w:t xml:space="preserve">Qualifications for higher education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history of implementing successful long-term partnerships with ecosystem partners</w:t>
      </w:r>
    </w:p>
    <w:p>
      <w:pPr>
        <w:pStyle w:val="Compact"/>
        <w:numPr>
          <w:numId w:val="1002"/>
          <w:ilvl w:val="0"/>
        </w:numPr>
      </w:pPr>
      <w:r>
        <w:t xml:space="preserve">RFP definition and response experience</w:t>
      </w:r>
    </w:p>
    <w:p>
      <w:pPr>
        <w:pStyle w:val="Compact"/>
        <w:numPr>
          <w:numId w:val="1002"/>
          <w:ilvl w:val="0"/>
        </w:numPr>
      </w:pPr>
      <w:r>
        <w:t xml:space="preserve">Assisting in the organisation required to cooperate with reviews and visits by internal departments or outside organisations such as Ofqual, the QAA and others</w:t>
      </w:r>
    </w:p>
    <w:p>
      <w:pPr>
        <w:pStyle w:val="Compact"/>
        <w:numPr>
          <w:numId w:val="1002"/>
          <w:ilvl w:val="0"/>
        </w:numPr>
      </w:pPr>
      <w:r>
        <w:t xml:space="preserve">Understanding and interpreting data in order to prepare and present reports or to instigate compliance/enforcement activity as appropriate</w:t>
      </w:r>
    </w:p>
    <w:p>
      <w:pPr>
        <w:pStyle w:val="Compact"/>
        <w:numPr>
          <w:numId w:val="1002"/>
          <w:ilvl w:val="0"/>
        </w:numPr>
      </w:pPr>
      <w:r>
        <w:t xml:space="preserve">Proven ability to interpret data into clear actions and recommendations</w:t>
      </w:r>
    </w:p>
    <w:p>
      <w:pPr>
        <w:pStyle w:val="Compact"/>
        <w:numPr>
          <w:numId w:val="1002"/>
          <w:ilvl w:val="0"/>
        </w:numPr>
      </w:pPr>
      <w:r>
        <w:t xml:space="preserve">Working knowledge of database and Customer Relationship Management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igher-edu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igher-edu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2021-10-28T13:25:06Z</dcterms:created>
  <dcterms:modified xsi:type="dcterms:W3CDTF">2021-10-28T13:25:06Z</dcterms:modified>
</cp:coreProperties>
</file>